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6" w:type="pct"/>
        <w:tblInd w:w="-180" w:type="dxa"/>
        <w:tblLayout w:type="fixed"/>
        <w:tblCellMar>
          <w:left w:w="0" w:type="dxa"/>
          <w:right w:w="0" w:type="dxa"/>
        </w:tblCellMar>
        <w:tblLook w:val="00A0"/>
      </w:tblPr>
      <w:tblGrid>
        <w:gridCol w:w="179"/>
        <w:gridCol w:w="3320"/>
        <w:gridCol w:w="4383"/>
        <w:gridCol w:w="1658"/>
      </w:tblGrid>
      <w:tr w:rsidR="002A53B5" w:rsidTr="002A53B5">
        <w:trPr>
          <w:gridBefore w:val="1"/>
          <w:wBefore w:w="94" w:type="pct"/>
        </w:trPr>
        <w:tc>
          <w:tcPr>
            <w:tcW w:w="1740" w:type="pct"/>
          </w:tcPr>
          <w:p w:rsidR="002A53B5" w:rsidRDefault="002A53B5" w:rsidP="00F946FA">
            <w:pPr>
              <w:keepNext/>
              <w:keepLines/>
              <w:autoSpaceDE w:val="0"/>
              <w:autoSpaceDN w:val="0"/>
              <w:adjustRightInd w:val="0"/>
              <w:spacing w:after="0" w:line="240" w:lineRule="auto"/>
              <w:rPr>
                <w:rFonts w:ascii="Tms Rmn" w:hAnsi="Tms Rmn"/>
                <w:sz w:val="24"/>
                <w:szCs w:val="24"/>
              </w:rPr>
            </w:pPr>
            <w:r>
              <w:rPr>
                <w:rFonts w:ascii="Tms Rmn" w:hAnsi="Tms Rmn"/>
                <w:noProof/>
                <w:sz w:val="24"/>
                <w:szCs w:val="24"/>
              </w:rPr>
              <w:drawing>
                <wp:inline distT="0" distB="0" distL="0" distR="0">
                  <wp:extent cx="18573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inline>
              </w:drawing>
            </w:r>
            <w:r>
              <w:rPr>
                <w:rFonts w:ascii="Tms Rmn" w:hAnsi="Tms Rmn"/>
                <w:sz w:val="24"/>
                <w:szCs w:val="24"/>
              </w:rPr>
              <w:t xml:space="preserve"> </w:t>
            </w:r>
          </w:p>
          <w:p w:rsidR="002A53B5" w:rsidRPr="002956F7" w:rsidRDefault="002A53B5" w:rsidP="00F946FA">
            <w:pPr>
              <w:keepNext/>
              <w:keepLines/>
              <w:autoSpaceDE w:val="0"/>
              <w:autoSpaceDN w:val="0"/>
              <w:adjustRightInd w:val="0"/>
              <w:spacing w:after="0" w:line="240" w:lineRule="auto"/>
              <w:rPr>
                <w:rFonts w:ascii="Calligraph421 BT" w:hAnsi="Calligraph421 BT" w:cs="Calligraph421 BT"/>
                <w:b/>
                <w:bCs/>
                <w:color w:val="0060A0"/>
                <w:sz w:val="20"/>
                <w:szCs w:val="20"/>
              </w:rPr>
            </w:pPr>
            <w:r w:rsidRPr="002956F7">
              <w:rPr>
                <w:rFonts w:ascii="Calligraph421 BT" w:hAnsi="Calligraph421 BT" w:cs="Calligraph421 BT"/>
                <w:b/>
                <w:bCs/>
                <w:color w:val="0060A0"/>
                <w:sz w:val="20"/>
                <w:szCs w:val="20"/>
              </w:rPr>
              <w:t xml:space="preserve">Hospice </w:t>
            </w:r>
            <w:r w:rsidRPr="00343B66">
              <w:rPr>
                <w:rFonts w:ascii="Calligraph421 BT" w:hAnsi="Calligraph421 BT" w:cs="Calligraph421 BT"/>
                <w:b/>
                <w:bCs/>
                <w:color w:val="0060A0"/>
                <w:sz w:val="20"/>
                <w:szCs w:val="20"/>
              </w:rPr>
              <w:t>of the</w:t>
            </w:r>
            <w:r w:rsidRPr="002956F7">
              <w:rPr>
                <w:rFonts w:ascii="Calligraph421 BT" w:hAnsi="Calligraph421 BT" w:cs="Calligraph421 BT"/>
                <w:b/>
                <w:bCs/>
                <w:color w:val="0060A0"/>
                <w:sz w:val="20"/>
                <w:szCs w:val="20"/>
              </w:rPr>
              <w:t xml:space="preserve"> South Shore</w:t>
            </w:r>
          </w:p>
          <w:p w:rsidR="002A53B5" w:rsidRPr="002956F7" w:rsidRDefault="002A53B5" w:rsidP="00F946FA">
            <w:pPr>
              <w:keepNext/>
              <w:keepLines/>
              <w:autoSpaceDE w:val="0"/>
              <w:autoSpaceDN w:val="0"/>
              <w:adjustRightInd w:val="0"/>
              <w:spacing w:after="0" w:line="240" w:lineRule="auto"/>
              <w:rPr>
                <w:rFonts w:ascii="Calligraph421 BT" w:hAnsi="Calligraph421 BT" w:cs="Calligraph421 BT"/>
                <w:b/>
                <w:bCs/>
                <w:color w:val="0060A0"/>
                <w:sz w:val="20"/>
                <w:szCs w:val="20"/>
              </w:rPr>
            </w:pPr>
            <w:r w:rsidRPr="002956F7">
              <w:rPr>
                <w:rFonts w:ascii="Calligraph421 BT" w:hAnsi="Calligraph421 BT" w:cs="Calligraph421 BT"/>
                <w:b/>
                <w:bCs/>
                <w:color w:val="0060A0"/>
                <w:sz w:val="20"/>
                <w:szCs w:val="20"/>
              </w:rPr>
              <w:t>Home &amp; Health Resources</w:t>
            </w:r>
          </w:p>
          <w:p w:rsidR="002A53B5" w:rsidRDefault="002A53B5" w:rsidP="00F946FA">
            <w:pPr>
              <w:keepNext/>
              <w:keepLines/>
              <w:autoSpaceDE w:val="0"/>
              <w:autoSpaceDN w:val="0"/>
              <w:adjustRightInd w:val="0"/>
              <w:spacing w:after="0" w:line="240" w:lineRule="auto"/>
              <w:rPr>
                <w:rFonts w:ascii="Calligraph421 BT" w:hAnsi="Calligraph421 BT" w:cs="Calligraph421 BT"/>
                <w:b/>
                <w:bCs/>
                <w:color w:val="0060A0"/>
                <w:sz w:val="28"/>
                <w:szCs w:val="28"/>
              </w:rPr>
            </w:pPr>
            <w:r w:rsidRPr="002956F7">
              <w:rPr>
                <w:rFonts w:ascii="Calligraph421 BT" w:hAnsi="Calligraph421 BT" w:cs="Calligraph421 BT"/>
                <w:b/>
                <w:bCs/>
                <w:color w:val="0060A0"/>
                <w:sz w:val="20"/>
                <w:szCs w:val="20"/>
              </w:rPr>
              <w:t>Visiting Nurses Association</w:t>
            </w:r>
          </w:p>
        </w:tc>
        <w:tc>
          <w:tcPr>
            <w:tcW w:w="2297" w:type="pct"/>
          </w:tcPr>
          <w:p w:rsidR="002A53B5" w:rsidRDefault="002A53B5" w:rsidP="00F946FA">
            <w:pPr>
              <w:keepNext/>
              <w:keepLines/>
              <w:autoSpaceDE w:val="0"/>
              <w:autoSpaceDN w:val="0"/>
              <w:adjustRightInd w:val="0"/>
              <w:spacing w:after="0" w:line="240" w:lineRule="auto"/>
              <w:jc w:val="center"/>
              <w:rPr>
                <w:rFonts w:ascii="Calligraph421 BT" w:hAnsi="Calligraph421 BT" w:cs="Calligraph421 BT"/>
                <w:b/>
                <w:bCs/>
                <w:color w:val="0060A0"/>
                <w:sz w:val="28"/>
                <w:szCs w:val="28"/>
              </w:rPr>
            </w:pPr>
          </w:p>
          <w:p w:rsidR="002A53B5" w:rsidRDefault="002A53B5" w:rsidP="00F946FA">
            <w:pPr>
              <w:keepNext/>
              <w:keepLines/>
              <w:autoSpaceDE w:val="0"/>
              <w:autoSpaceDN w:val="0"/>
              <w:adjustRightInd w:val="0"/>
              <w:spacing w:after="0" w:line="240" w:lineRule="auto"/>
              <w:jc w:val="center"/>
              <w:rPr>
                <w:rFonts w:ascii="Calligraph421 BT" w:hAnsi="Calligraph421 BT" w:cs="Calligraph421 BT"/>
                <w:b/>
                <w:bCs/>
                <w:color w:val="0060A0"/>
                <w:sz w:val="28"/>
                <w:szCs w:val="28"/>
              </w:rPr>
            </w:pPr>
          </w:p>
          <w:p w:rsidR="002A53B5" w:rsidRDefault="002A53B5" w:rsidP="00F946FA">
            <w:pPr>
              <w:keepNext/>
              <w:keepLines/>
              <w:autoSpaceDE w:val="0"/>
              <w:autoSpaceDN w:val="0"/>
              <w:adjustRightInd w:val="0"/>
              <w:spacing w:after="0" w:line="240" w:lineRule="auto"/>
              <w:jc w:val="center"/>
              <w:rPr>
                <w:rFonts w:ascii="Calligraph421 BT" w:hAnsi="Calligraph421 BT" w:cs="Calligraph421 BT"/>
                <w:b/>
                <w:bCs/>
                <w:color w:val="0060A0"/>
                <w:sz w:val="28"/>
                <w:szCs w:val="28"/>
              </w:rPr>
            </w:pPr>
          </w:p>
          <w:p w:rsidR="002A53B5" w:rsidRDefault="002A53B5" w:rsidP="00F946FA">
            <w:pPr>
              <w:keepNext/>
              <w:keepLines/>
              <w:autoSpaceDE w:val="0"/>
              <w:autoSpaceDN w:val="0"/>
              <w:adjustRightInd w:val="0"/>
              <w:spacing w:after="0" w:line="240" w:lineRule="auto"/>
              <w:jc w:val="center"/>
              <w:rPr>
                <w:rFonts w:ascii="Calligraph421 BT" w:hAnsi="Calligraph421 BT" w:cs="Calligraph421 BT"/>
                <w:b/>
                <w:bCs/>
                <w:color w:val="0060A0"/>
                <w:sz w:val="28"/>
                <w:szCs w:val="28"/>
              </w:rPr>
            </w:pPr>
          </w:p>
          <w:p w:rsidR="002A53B5" w:rsidRDefault="002A53B5" w:rsidP="00F946FA">
            <w:pPr>
              <w:keepNext/>
              <w:keepLines/>
              <w:autoSpaceDE w:val="0"/>
              <w:autoSpaceDN w:val="0"/>
              <w:adjustRightInd w:val="0"/>
              <w:spacing w:after="0" w:line="240" w:lineRule="auto"/>
              <w:jc w:val="center"/>
              <w:rPr>
                <w:rFonts w:ascii="Helv" w:hAnsi="Helv" w:cs="Helv"/>
                <w:color w:val="E1E1E1"/>
                <w:sz w:val="16"/>
                <w:szCs w:val="16"/>
              </w:rPr>
            </w:pPr>
            <w:r>
              <w:rPr>
                <w:rFonts w:ascii="Helv" w:hAnsi="Helv" w:cs="Helv"/>
                <w:color w:val="E1E1E1"/>
                <w:sz w:val="16"/>
                <w:szCs w:val="16"/>
              </w:rPr>
              <w:t>v1.1</w:t>
            </w:r>
          </w:p>
        </w:tc>
        <w:tc>
          <w:tcPr>
            <w:tcW w:w="869" w:type="pct"/>
          </w:tcPr>
          <w:p w:rsidR="002A53B5" w:rsidRDefault="002A53B5" w:rsidP="00F946FA">
            <w:pPr>
              <w:keepNext/>
              <w:keepLines/>
              <w:autoSpaceDE w:val="0"/>
              <w:autoSpaceDN w:val="0"/>
              <w:adjustRightInd w:val="0"/>
              <w:spacing w:after="0" w:line="240" w:lineRule="auto"/>
              <w:rPr>
                <w:rFonts w:ascii="Helv" w:hAnsi="Helv" w:cs="Helv"/>
                <w:color w:val="E1E1E1"/>
                <w:sz w:val="16"/>
                <w:szCs w:val="16"/>
              </w:rPr>
            </w:pPr>
          </w:p>
          <w:p w:rsidR="002A53B5" w:rsidRDefault="002A53B5" w:rsidP="00F946FA">
            <w:pPr>
              <w:keepNext/>
              <w:keepLines/>
              <w:autoSpaceDE w:val="0"/>
              <w:autoSpaceDN w:val="0"/>
              <w:adjustRightInd w:val="0"/>
              <w:spacing w:after="0" w:line="240" w:lineRule="auto"/>
              <w:rPr>
                <w:rFonts w:ascii="Helv" w:hAnsi="Helv" w:cs="Helv"/>
                <w:color w:val="000000"/>
                <w:sz w:val="18"/>
                <w:szCs w:val="18"/>
              </w:rPr>
            </w:pPr>
            <w:r>
              <w:rPr>
                <w:rFonts w:ascii="Helv" w:hAnsi="Helv" w:cs="Helv"/>
                <w:color w:val="000000"/>
                <w:sz w:val="18"/>
                <w:szCs w:val="18"/>
              </w:rPr>
              <w:t>55 Fogg Road</w:t>
            </w:r>
          </w:p>
          <w:p w:rsidR="002A53B5" w:rsidRDefault="002A53B5" w:rsidP="00F946FA">
            <w:pPr>
              <w:keepNext/>
              <w:keepLines/>
              <w:autoSpaceDE w:val="0"/>
              <w:autoSpaceDN w:val="0"/>
              <w:adjustRightInd w:val="0"/>
              <w:spacing w:after="0" w:line="240" w:lineRule="auto"/>
              <w:rPr>
                <w:rFonts w:ascii="Helv" w:hAnsi="Helv" w:cs="Helv"/>
                <w:color w:val="000000"/>
                <w:sz w:val="18"/>
                <w:szCs w:val="18"/>
              </w:rPr>
            </w:pPr>
            <w:r>
              <w:rPr>
                <w:rFonts w:ascii="Helv" w:hAnsi="Helv" w:cs="Helv"/>
                <w:color w:val="000000"/>
                <w:sz w:val="18"/>
                <w:szCs w:val="18"/>
              </w:rPr>
              <w:t>South Weymouth</w:t>
            </w:r>
          </w:p>
          <w:p w:rsidR="002A53B5" w:rsidRDefault="002A53B5" w:rsidP="00F946FA">
            <w:pPr>
              <w:keepNext/>
              <w:keepLines/>
              <w:autoSpaceDE w:val="0"/>
              <w:autoSpaceDN w:val="0"/>
              <w:adjustRightInd w:val="0"/>
              <w:spacing w:after="0" w:line="240" w:lineRule="auto"/>
              <w:rPr>
                <w:rFonts w:ascii="Helv" w:hAnsi="Helv" w:cs="Helv"/>
                <w:color w:val="000000"/>
                <w:sz w:val="18"/>
                <w:szCs w:val="18"/>
              </w:rPr>
            </w:pPr>
            <w:r>
              <w:rPr>
                <w:rFonts w:ascii="Helv" w:hAnsi="Helv" w:cs="Helv"/>
                <w:color w:val="000000"/>
                <w:sz w:val="18"/>
                <w:szCs w:val="18"/>
              </w:rPr>
              <w:t>Massachusetts</w:t>
            </w:r>
          </w:p>
          <w:p w:rsidR="002A53B5" w:rsidRDefault="002A53B5" w:rsidP="00F946FA">
            <w:pPr>
              <w:keepNext/>
              <w:keepLines/>
              <w:autoSpaceDE w:val="0"/>
              <w:autoSpaceDN w:val="0"/>
              <w:adjustRightInd w:val="0"/>
              <w:spacing w:after="0" w:line="240" w:lineRule="auto"/>
              <w:rPr>
                <w:rFonts w:ascii="Helv" w:hAnsi="Helv" w:cs="Helv"/>
                <w:color w:val="000000"/>
                <w:sz w:val="18"/>
                <w:szCs w:val="18"/>
              </w:rPr>
            </w:pPr>
            <w:r>
              <w:rPr>
                <w:rFonts w:ascii="Helv" w:hAnsi="Helv" w:cs="Helv"/>
                <w:color w:val="000000"/>
                <w:sz w:val="18"/>
                <w:szCs w:val="18"/>
              </w:rPr>
              <w:t>02190-2455</w:t>
            </w:r>
          </w:p>
          <w:p w:rsidR="002A53B5" w:rsidRDefault="002A53B5" w:rsidP="00F946F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tc>
      </w:tr>
      <w:tr w:rsidR="002A53B5" w:rsidTr="002A53B5">
        <w:tc>
          <w:tcPr>
            <w:tcW w:w="5000" w:type="pct"/>
            <w:gridSpan w:val="4"/>
            <w:shd w:val="clear" w:color="auto" w:fill="0060A0"/>
          </w:tcPr>
          <w:p w:rsidR="002A53B5" w:rsidRDefault="002A53B5" w:rsidP="00F946FA">
            <w:pPr>
              <w:keepNext/>
              <w:keepLines/>
              <w:autoSpaceDE w:val="0"/>
              <w:autoSpaceDN w:val="0"/>
              <w:adjustRightInd w:val="0"/>
              <w:spacing w:after="0" w:line="240" w:lineRule="auto"/>
              <w:rPr>
                <w:rFonts w:ascii="Helv" w:hAnsi="Helv" w:cs="Helv"/>
                <w:color w:val="000000"/>
                <w:sz w:val="18"/>
                <w:szCs w:val="18"/>
              </w:rPr>
            </w:pPr>
          </w:p>
        </w:tc>
      </w:tr>
    </w:tbl>
    <w:p w:rsidR="002A53B5" w:rsidRDefault="002A53B5" w:rsidP="002A53B5">
      <w:pPr>
        <w:autoSpaceDE w:val="0"/>
        <w:autoSpaceDN w:val="0"/>
        <w:adjustRightInd w:val="0"/>
        <w:spacing w:after="0" w:line="240" w:lineRule="auto"/>
        <w:rPr>
          <w:rFonts w:ascii="Helv" w:hAnsi="Helv" w:cs="Helv"/>
          <w:color w:val="000000"/>
          <w:sz w:val="18"/>
          <w:szCs w:val="18"/>
        </w:rPr>
      </w:pPr>
    </w:p>
    <w:tbl>
      <w:tblPr>
        <w:tblStyle w:val="TableGrid"/>
        <w:tblW w:w="0" w:type="auto"/>
        <w:tblLook w:val="04A0"/>
      </w:tblPr>
      <w:tblGrid>
        <w:gridCol w:w="3116"/>
        <w:gridCol w:w="3117"/>
        <w:gridCol w:w="3117"/>
      </w:tblGrid>
      <w:tr w:rsidR="00702E7B" w:rsidRPr="00702E7B" w:rsidTr="00160745">
        <w:tc>
          <w:tcPr>
            <w:tcW w:w="3116" w:type="dxa"/>
          </w:tcPr>
          <w:p w:rsidR="00702E7B" w:rsidRPr="00702E7B" w:rsidRDefault="00702E7B" w:rsidP="00702E7B">
            <w:pPr>
              <w:rPr>
                <w:rFonts w:ascii="Calibri" w:eastAsia="Calibri" w:hAnsi="Calibri" w:cs="Times New Roman"/>
                <w:b/>
              </w:rPr>
            </w:pPr>
            <w:r w:rsidRPr="00702E7B">
              <w:rPr>
                <w:rFonts w:ascii="Calibri" w:eastAsia="Calibri" w:hAnsi="Calibri" w:cs="Times New Roman"/>
                <w:b/>
              </w:rPr>
              <w:t>Department</w:t>
            </w:r>
          </w:p>
        </w:tc>
        <w:tc>
          <w:tcPr>
            <w:tcW w:w="3117" w:type="dxa"/>
          </w:tcPr>
          <w:p w:rsidR="00702E7B" w:rsidRPr="00702E7B" w:rsidRDefault="00702E7B" w:rsidP="00702E7B">
            <w:pPr>
              <w:rPr>
                <w:rFonts w:ascii="Calibri" w:eastAsia="Calibri" w:hAnsi="Calibri" w:cs="Times New Roman"/>
                <w:b/>
              </w:rPr>
            </w:pPr>
            <w:r w:rsidRPr="00702E7B">
              <w:rPr>
                <w:rFonts w:ascii="Calibri" w:eastAsia="Calibri" w:hAnsi="Calibri" w:cs="Times New Roman"/>
                <w:b/>
              </w:rPr>
              <w:t>Policy Name</w:t>
            </w:r>
          </w:p>
        </w:tc>
        <w:tc>
          <w:tcPr>
            <w:tcW w:w="3117" w:type="dxa"/>
          </w:tcPr>
          <w:p w:rsidR="00702E7B" w:rsidRPr="00702E7B" w:rsidRDefault="00702E7B" w:rsidP="00702E7B">
            <w:pPr>
              <w:rPr>
                <w:rFonts w:ascii="Calibri" w:eastAsia="Calibri" w:hAnsi="Calibri" w:cs="Times New Roman"/>
                <w:b/>
              </w:rPr>
            </w:pPr>
            <w:r w:rsidRPr="00702E7B">
              <w:rPr>
                <w:rFonts w:ascii="Calibri" w:eastAsia="Calibri" w:hAnsi="Calibri" w:cs="Times New Roman"/>
                <w:b/>
              </w:rPr>
              <w:t>Policy Number</w:t>
            </w:r>
          </w:p>
        </w:tc>
      </w:tr>
      <w:tr w:rsidR="00702E7B" w:rsidRPr="00702E7B" w:rsidTr="00160745">
        <w:tc>
          <w:tcPr>
            <w:tcW w:w="3116" w:type="dxa"/>
          </w:tcPr>
          <w:p w:rsidR="00702E7B" w:rsidRPr="00702E7B" w:rsidRDefault="00702E7B" w:rsidP="00702E7B">
            <w:pPr>
              <w:rPr>
                <w:rFonts w:ascii="Calibri" w:eastAsia="Calibri" w:hAnsi="Calibri" w:cs="Times New Roman"/>
              </w:rPr>
            </w:pPr>
            <w:r w:rsidRPr="00702E7B">
              <w:rPr>
                <w:rFonts w:ascii="Calibri" w:eastAsia="Calibri" w:hAnsi="Calibri" w:cs="Times New Roman"/>
              </w:rPr>
              <w:t>Revenue Integrity</w:t>
            </w:r>
          </w:p>
        </w:tc>
        <w:tc>
          <w:tcPr>
            <w:tcW w:w="3117" w:type="dxa"/>
          </w:tcPr>
          <w:p w:rsidR="00702E7B" w:rsidRPr="00702E7B" w:rsidRDefault="00702E7B" w:rsidP="00702E7B">
            <w:pPr>
              <w:rPr>
                <w:rFonts w:ascii="Calibri" w:eastAsia="Calibri" w:hAnsi="Calibri" w:cs="Times New Roman"/>
              </w:rPr>
            </w:pPr>
            <w:r w:rsidRPr="00702E7B">
              <w:rPr>
                <w:rFonts w:ascii="Calibri" w:eastAsia="Calibri" w:hAnsi="Calibri" w:cs="Times New Roman"/>
              </w:rPr>
              <w:t>Charge Description Master Policy and Procedure</w:t>
            </w:r>
          </w:p>
        </w:tc>
        <w:tc>
          <w:tcPr>
            <w:tcW w:w="3117" w:type="dxa"/>
          </w:tcPr>
          <w:p w:rsidR="00702E7B" w:rsidRPr="00702E7B" w:rsidRDefault="00702E7B" w:rsidP="00702E7B">
            <w:pPr>
              <w:rPr>
                <w:rFonts w:ascii="Calibri" w:eastAsia="Calibri" w:hAnsi="Calibri" w:cs="Times New Roman"/>
              </w:rPr>
            </w:pPr>
          </w:p>
        </w:tc>
      </w:tr>
      <w:tr w:rsidR="00702E7B" w:rsidRPr="00702E7B" w:rsidTr="00160745">
        <w:tc>
          <w:tcPr>
            <w:tcW w:w="3116" w:type="dxa"/>
          </w:tcPr>
          <w:p w:rsidR="00702E7B" w:rsidRPr="00702E7B" w:rsidRDefault="00702E7B" w:rsidP="00702E7B">
            <w:pPr>
              <w:rPr>
                <w:rFonts w:ascii="Calibri" w:eastAsia="Calibri" w:hAnsi="Calibri" w:cs="Times New Roman"/>
                <w:b/>
              </w:rPr>
            </w:pPr>
            <w:r w:rsidRPr="00702E7B">
              <w:rPr>
                <w:rFonts w:ascii="Calibri" w:eastAsia="Calibri" w:hAnsi="Calibri" w:cs="Times New Roman"/>
                <w:b/>
              </w:rPr>
              <w:t>Responsible Party</w:t>
            </w:r>
          </w:p>
        </w:tc>
        <w:tc>
          <w:tcPr>
            <w:tcW w:w="3117" w:type="dxa"/>
          </w:tcPr>
          <w:p w:rsidR="00702E7B" w:rsidRPr="00702E7B" w:rsidRDefault="00702E7B" w:rsidP="00702E7B">
            <w:pPr>
              <w:rPr>
                <w:rFonts w:ascii="Calibri" w:eastAsia="Calibri" w:hAnsi="Calibri" w:cs="Times New Roman"/>
                <w:b/>
              </w:rPr>
            </w:pPr>
            <w:r w:rsidRPr="00702E7B">
              <w:rPr>
                <w:rFonts w:ascii="Calibri" w:eastAsia="Calibri" w:hAnsi="Calibri" w:cs="Times New Roman"/>
                <w:b/>
              </w:rPr>
              <w:t>Creation Date</w:t>
            </w:r>
          </w:p>
        </w:tc>
        <w:tc>
          <w:tcPr>
            <w:tcW w:w="3117" w:type="dxa"/>
          </w:tcPr>
          <w:p w:rsidR="00702E7B" w:rsidRPr="00702E7B" w:rsidRDefault="00702E7B" w:rsidP="00702E7B">
            <w:pPr>
              <w:rPr>
                <w:rFonts w:ascii="Calibri" w:eastAsia="Calibri" w:hAnsi="Calibri" w:cs="Times New Roman"/>
                <w:b/>
              </w:rPr>
            </w:pPr>
            <w:r w:rsidRPr="00702E7B">
              <w:rPr>
                <w:rFonts w:ascii="Calibri" w:eastAsia="Calibri" w:hAnsi="Calibri" w:cs="Times New Roman"/>
                <w:b/>
              </w:rPr>
              <w:t>Revision Date</w:t>
            </w:r>
          </w:p>
        </w:tc>
      </w:tr>
      <w:tr w:rsidR="00702E7B" w:rsidRPr="00702E7B" w:rsidTr="00160745">
        <w:tc>
          <w:tcPr>
            <w:tcW w:w="3116" w:type="dxa"/>
          </w:tcPr>
          <w:p w:rsidR="00702E7B" w:rsidRPr="00702E7B" w:rsidRDefault="00702E7B" w:rsidP="00702E7B">
            <w:pPr>
              <w:rPr>
                <w:rFonts w:ascii="Calibri" w:eastAsia="Calibri" w:hAnsi="Calibri" w:cs="Times New Roman"/>
              </w:rPr>
            </w:pPr>
          </w:p>
        </w:tc>
        <w:tc>
          <w:tcPr>
            <w:tcW w:w="3117" w:type="dxa"/>
          </w:tcPr>
          <w:p w:rsidR="00702E7B" w:rsidRPr="00702E7B" w:rsidRDefault="00702E7B" w:rsidP="00702E7B">
            <w:pPr>
              <w:rPr>
                <w:rFonts w:ascii="Calibri" w:eastAsia="Calibri" w:hAnsi="Calibri" w:cs="Times New Roman"/>
              </w:rPr>
            </w:pPr>
          </w:p>
        </w:tc>
        <w:tc>
          <w:tcPr>
            <w:tcW w:w="3117" w:type="dxa"/>
          </w:tcPr>
          <w:p w:rsidR="00702E7B" w:rsidRPr="00702E7B" w:rsidRDefault="00702E7B" w:rsidP="00702E7B">
            <w:pPr>
              <w:rPr>
                <w:rFonts w:ascii="Calibri" w:eastAsia="Calibri" w:hAnsi="Calibri" w:cs="Times New Roman"/>
              </w:rPr>
            </w:pPr>
            <w:r w:rsidRPr="00702E7B">
              <w:rPr>
                <w:rFonts w:ascii="Calibri" w:eastAsia="Calibri" w:hAnsi="Calibri" w:cs="Times New Roman"/>
              </w:rPr>
              <w:t>9/1/2016</w:t>
            </w:r>
          </w:p>
        </w:tc>
      </w:tr>
    </w:tbl>
    <w:p w:rsidR="00702E7B" w:rsidRPr="00702E7B" w:rsidRDefault="00702E7B" w:rsidP="00702E7B">
      <w:pPr>
        <w:spacing w:after="160" w:line="259" w:lineRule="auto"/>
        <w:rPr>
          <w:rFonts w:ascii="Calibri" w:eastAsia="Calibri" w:hAnsi="Calibri" w:cs="Times New Roman"/>
          <w:b/>
        </w:rPr>
      </w:pPr>
      <w:r w:rsidRPr="00702E7B">
        <w:rPr>
          <w:rFonts w:ascii="Calibri" w:eastAsia="Calibri" w:hAnsi="Calibri" w:cs="Times New Roman"/>
          <w:b/>
        </w:rPr>
        <w:t>I. PURPOSE:</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The purpose of this policy is to establish guidelines for modifying and maintaining the Charge Description Master (CDM). Adherence to this policy will facilitate administrative simplification, billing accuracy</w:t>
      </w:r>
      <w:r w:rsidR="00C33DC7">
        <w:rPr>
          <w:rFonts w:ascii="Calibri" w:eastAsia="Calibri" w:hAnsi="Calibri" w:cs="Times New Roman"/>
        </w:rPr>
        <w:t>,</w:t>
      </w:r>
      <w:r w:rsidRPr="00702E7B">
        <w:rPr>
          <w:rFonts w:ascii="Calibri" w:eastAsia="Calibri" w:hAnsi="Calibri" w:cs="Times New Roman"/>
        </w:rPr>
        <w:t xml:space="preserve"> and revenue capture.</w:t>
      </w:r>
    </w:p>
    <w:p w:rsidR="00702E7B" w:rsidRPr="00702E7B" w:rsidRDefault="00702E7B" w:rsidP="00702E7B">
      <w:pPr>
        <w:spacing w:after="160" w:line="259" w:lineRule="auto"/>
        <w:rPr>
          <w:rFonts w:ascii="Calibri" w:eastAsia="Calibri" w:hAnsi="Calibri" w:cs="Times New Roman"/>
          <w:b/>
        </w:rPr>
      </w:pPr>
      <w:r w:rsidRPr="00702E7B">
        <w:rPr>
          <w:rFonts w:ascii="Calibri" w:eastAsia="Calibri" w:hAnsi="Calibri" w:cs="Times New Roman"/>
          <w:b/>
        </w:rPr>
        <w:t>II. POLICY:</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It is South Shore Health’s policy to produce and maintain a CDM that is accurate and in compliance with all state and federal regulations. The CDM will be maintained at this level through the collaborative efforts of the Revenue Integrity (RI) Department and the Clinical Department managers. Additional support will be provided by Patient Accounting (PA), Health Information Management (HIM), Pharmacy, Finance</w:t>
      </w:r>
      <w:r w:rsidR="00C33DC7">
        <w:rPr>
          <w:rFonts w:ascii="Calibri" w:eastAsia="Calibri" w:hAnsi="Calibri" w:cs="Times New Roman"/>
        </w:rPr>
        <w:t>,</w:t>
      </w:r>
      <w:r w:rsidRPr="00702E7B">
        <w:rPr>
          <w:rFonts w:ascii="Calibri" w:eastAsia="Calibri" w:hAnsi="Calibri" w:cs="Times New Roman"/>
        </w:rPr>
        <w:t xml:space="preserve"> and Materials Management as needed. All parties will have access to the resources needed to uphold this policy. (See Resources for CDM Maintenance).</w:t>
      </w:r>
    </w:p>
    <w:p w:rsidR="00702E7B" w:rsidRPr="00702E7B" w:rsidRDefault="00702E7B" w:rsidP="00702E7B">
      <w:pPr>
        <w:spacing w:after="160" w:line="259" w:lineRule="auto"/>
        <w:rPr>
          <w:rFonts w:ascii="Calibri" w:eastAsia="Calibri" w:hAnsi="Calibri" w:cs="Times New Roman"/>
          <w:b/>
        </w:rPr>
      </w:pPr>
      <w:r w:rsidRPr="00702E7B">
        <w:rPr>
          <w:rFonts w:ascii="Calibri" w:eastAsia="Calibri" w:hAnsi="Calibri" w:cs="Times New Roman"/>
          <w:b/>
        </w:rPr>
        <w:t>III. PROCEDURES:</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Review and Approval Process for a Charge Request</w:t>
      </w:r>
    </w:p>
    <w:p w:rsidR="00702E7B" w:rsidRPr="00702E7B" w:rsidRDefault="00702E7B" w:rsidP="00702E7B">
      <w:pPr>
        <w:numPr>
          <w:ilvl w:val="0"/>
          <w:numId w:val="12"/>
        </w:numPr>
        <w:spacing w:after="0" w:line="240" w:lineRule="auto"/>
        <w:rPr>
          <w:rFonts w:ascii="Calibri" w:eastAsia="Calibri" w:hAnsi="Calibri" w:cs="Times New Roman"/>
        </w:rPr>
      </w:pPr>
      <w:r w:rsidRPr="00702E7B">
        <w:rPr>
          <w:rFonts w:ascii="Calibri" w:eastAsia="Calibri" w:hAnsi="Calibri" w:cs="Times New Roman"/>
        </w:rPr>
        <w:t>Revenue Integrity will determine the level of review and approval required before implementation.</w:t>
      </w:r>
    </w:p>
    <w:p w:rsidR="00702E7B" w:rsidRPr="00702E7B" w:rsidRDefault="00702E7B" w:rsidP="00702E7B">
      <w:pPr>
        <w:numPr>
          <w:ilvl w:val="0"/>
          <w:numId w:val="12"/>
        </w:numPr>
        <w:spacing w:after="0" w:line="240" w:lineRule="auto"/>
        <w:rPr>
          <w:rFonts w:ascii="Calibri" w:eastAsia="Calibri" w:hAnsi="Calibri" w:cs="Times New Roman"/>
        </w:rPr>
      </w:pPr>
      <w:r w:rsidRPr="00702E7B">
        <w:rPr>
          <w:rFonts w:ascii="Calibri" w:eastAsia="Calibri" w:hAnsi="Calibri" w:cs="Times New Roman"/>
        </w:rPr>
        <w:t xml:space="preserve">The requesting department will complete a Charge Request Form (Exhibit A), either on paper or electronically and forward to the RI Department. </w:t>
      </w:r>
    </w:p>
    <w:p w:rsidR="00702E7B" w:rsidRPr="00702E7B" w:rsidRDefault="00702E7B" w:rsidP="00702E7B">
      <w:pPr>
        <w:numPr>
          <w:ilvl w:val="0"/>
          <w:numId w:val="12"/>
        </w:numPr>
        <w:spacing w:after="0" w:line="240" w:lineRule="auto"/>
        <w:rPr>
          <w:rFonts w:ascii="Calibri" w:eastAsia="Calibri" w:hAnsi="Calibri" w:cs="Times New Roman"/>
        </w:rPr>
      </w:pPr>
      <w:r w:rsidRPr="00702E7B">
        <w:rPr>
          <w:rFonts w:ascii="Calibri" w:eastAsia="Calibri" w:hAnsi="Calibri" w:cs="Times New Roman"/>
        </w:rPr>
        <w:t>Most requests will be reviewed and approved by the process disciplines (Revenue Integrity, PA and Finance) through electronic routing within 5-7 business days from the date of receipt by Revenue Integrity.</w:t>
      </w:r>
    </w:p>
    <w:p w:rsidR="00702E7B" w:rsidRPr="00702E7B" w:rsidRDefault="00702E7B" w:rsidP="00702E7B">
      <w:pPr>
        <w:numPr>
          <w:ilvl w:val="1"/>
          <w:numId w:val="12"/>
        </w:numPr>
        <w:spacing w:after="0" w:line="240" w:lineRule="auto"/>
        <w:rPr>
          <w:rFonts w:ascii="Calibri" w:eastAsia="Calibri" w:hAnsi="Calibri" w:cs="Times New Roman"/>
        </w:rPr>
      </w:pPr>
      <w:r w:rsidRPr="00702E7B">
        <w:rPr>
          <w:rFonts w:ascii="Calibri" w:eastAsia="Calibri" w:hAnsi="Calibri" w:cs="Times New Roman"/>
        </w:rPr>
        <w:t>PA will be responsible for final approval of the National Uniform Billing Code (NUBC).</w:t>
      </w:r>
    </w:p>
    <w:p w:rsidR="00702E7B" w:rsidRPr="00702E7B" w:rsidRDefault="00702E7B" w:rsidP="00702E7B">
      <w:pPr>
        <w:numPr>
          <w:ilvl w:val="1"/>
          <w:numId w:val="12"/>
        </w:numPr>
        <w:spacing w:after="0" w:line="240" w:lineRule="auto"/>
        <w:rPr>
          <w:rFonts w:ascii="Calibri" w:eastAsia="Calibri" w:hAnsi="Calibri" w:cs="Times New Roman"/>
        </w:rPr>
      </w:pPr>
      <w:r w:rsidRPr="00702E7B">
        <w:rPr>
          <w:rFonts w:ascii="Calibri" w:eastAsia="Calibri" w:hAnsi="Calibri" w:cs="Times New Roman"/>
        </w:rPr>
        <w:t>Revenue Integrity will be responsible for final approval of the Current Procedural Terminology (CPT) or Healthcare Common Procedure Coding System (HCPCS) code.</w:t>
      </w:r>
    </w:p>
    <w:p w:rsidR="00702E7B" w:rsidRPr="00702E7B" w:rsidRDefault="00702E7B" w:rsidP="00702E7B">
      <w:pPr>
        <w:numPr>
          <w:ilvl w:val="1"/>
          <w:numId w:val="12"/>
        </w:numPr>
        <w:spacing w:after="0" w:line="240" w:lineRule="auto"/>
        <w:rPr>
          <w:rFonts w:ascii="Calibri" w:eastAsia="Calibri" w:hAnsi="Calibri" w:cs="Times New Roman"/>
        </w:rPr>
      </w:pPr>
      <w:r w:rsidRPr="00702E7B">
        <w:rPr>
          <w:rFonts w:ascii="Calibri" w:eastAsia="Calibri" w:hAnsi="Calibri" w:cs="Times New Roman"/>
        </w:rPr>
        <w:t>Pharmacy will be responsible for final approval of the Current Procedural Terminology (CPT) or Healthcare Common Procedure Coding System (HCPCS) code and NDC for medications.</w:t>
      </w:r>
    </w:p>
    <w:p w:rsidR="00702E7B" w:rsidRPr="00702E7B" w:rsidRDefault="00702E7B" w:rsidP="00702E7B">
      <w:pPr>
        <w:numPr>
          <w:ilvl w:val="1"/>
          <w:numId w:val="12"/>
        </w:numPr>
        <w:spacing w:after="0" w:line="240" w:lineRule="auto"/>
        <w:rPr>
          <w:rFonts w:ascii="Calibri" w:eastAsia="Calibri" w:hAnsi="Calibri" w:cs="Times New Roman"/>
        </w:rPr>
      </w:pPr>
      <w:r w:rsidRPr="00702E7B">
        <w:rPr>
          <w:rFonts w:ascii="Calibri" w:eastAsia="Calibri" w:hAnsi="Calibri" w:cs="Times New Roman"/>
        </w:rPr>
        <w:t>Finance will be responsible for updating the CDM in the EHR.</w:t>
      </w:r>
    </w:p>
    <w:p w:rsidR="00702E7B" w:rsidRPr="003B6F83" w:rsidRDefault="00702E7B" w:rsidP="003B6F83">
      <w:pPr>
        <w:numPr>
          <w:ilvl w:val="0"/>
          <w:numId w:val="12"/>
        </w:numPr>
        <w:spacing w:after="0" w:line="240" w:lineRule="auto"/>
        <w:rPr>
          <w:rFonts w:ascii="Calibri" w:eastAsia="Calibri" w:hAnsi="Calibri" w:cs="Times New Roman"/>
        </w:rPr>
      </w:pPr>
      <w:r w:rsidRPr="00702E7B">
        <w:rPr>
          <w:rFonts w:ascii="Calibri" w:eastAsia="Calibri" w:hAnsi="Calibri" w:cs="Times New Roman"/>
        </w:rPr>
        <w:lastRenderedPageBreak/>
        <w:t>If a request can’t be resolved and approved through the normal review process the requesting department manager will be notified, informed of the issue</w:t>
      </w:r>
      <w:r w:rsidR="0088561B">
        <w:rPr>
          <w:rFonts w:ascii="Calibri" w:eastAsia="Calibri" w:hAnsi="Calibri" w:cs="Times New Roman"/>
        </w:rPr>
        <w:t>,</w:t>
      </w:r>
      <w:r w:rsidRPr="00702E7B">
        <w:rPr>
          <w:rFonts w:ascii="Calibri" w:eastAsia="Calibri" w:hAnsi="Calibri" w:cs="Times New Roman"/>
        </w:rPr>
        <w:t xml:space="preserve"> and given an expected t</w:t>
      </w:r>
      <w:r w:rsidR="0088561B">
        <w:rPr>
          <w:rFonts w:ascii="Calibri" w:eastAsia="Calibri" w:hAnsi="Calibri" w:cs="Times New Roman"/>
        </w:rPr>
        <w:t>ime frame for resolution.</w:t>
      </w:r>
    </w:p>
    <w:p w:rsidR="00702E7B" w:rsidRPr="00702E7B" w:rsidRDefault="00702E7B" w:rsidP="00702E7B">
      <w:pPr>
        <w:spacing w:after="160" w:line="259" w:lineRule="auto"/>
        <w:rPr>
          <w:rFonts w:ascii="Calibri" w:eastAsia="Calibri" w:hAnsi="Calibri" w:cs="Times New Roman"/>
        </w:rPr>
      </w:pP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Implementation of the Approved Request</w:t>
      </w:r>
    </w:p>
    <w:p w:rsidR="00702E7B" w:rsidRPr="00702E7B" w:rsidRDefault="00702E7B" w:rsidP="00702E7B">
      <w:pPr>
        <w:numPr>
          <w:ilvl w:val="0"/>
          <w:numId w:val="13"/>
        </w:numPr>
        <w:spacing w:after="160" w:line="259" w:lineRule="auto"/>
        <w:contextualSpacing/>
        <w:rPr>
          <w:rFonts w:ascii="Calibri" w:eastAsia="Calibri" w:hAnsi="Calibri" w:cs="Times New Roman"/>
        </w:rPr>
      </w:pPr>
      <w:r w:rsidRPr="00702E7B">
        <w:rPr>
          <w:rFonts w:ascii="Calibri" w:eastAsia="Calibri" w:hAnsi="Calibri" w:cs="Times New Roman"/>
        </w:rPr>
        <w:t>Revenue Integrity will send notification to Information Systems (IS) of the changes needed in the charge entry or el</w:t>
      </w:r>
      <w:r w:rsidR="0088561B">
        <w:rPr>
          <w:rFonts w:ascii="Calibri" w:eastAsia="Calibri" w:hAnsi="Calibri" w:cs="Times New Roman"/>
        </w:rPr>
        <w:t xml:space="preserve">ectronic documentation systems </w:t>
      </w:r>
      <w:r w:rsidRPr="00702E7B">
        <w:rPr>
          <w:rFonts w:ascii="Calibri" w:eastAsia="Calibri" w:hAnsi="Calibri" w:cs="Times New Roman"/>
        </w:rPr>
        <w:t>or department sub-systems. The standard IS turnaround time will be 5-7 business days after notification from Revenue Integrity.</w:t>
      </w:r>
    </w:p>
    <w:p w:rsidR="00702E7B" w:rsidRPr="00702E7B" w:rsidRDefault="00702E7B" w:rsidP="00702E7B">
      <w:pPr>
        <w:numPr>
          <w:ilvl w:val="0"/>
          <w:numId w:val="13"/>
        </w:numPr>
        <w:spacing w:after="160" w:line="259" w:lineRule="auto"/>
        <w:contextualSpacing/>
        <w:rPr>
          <w:rFonts w:ascii="Calibri" w:eastAsia="Calibri" w:hAnsi="Calibri" w:cs="Times New Roman"/>
        </w:rPr>
      </w:pPr>
      <w:r w:rsidRPr="00702E7B">
        <w:rPr>
          <w:rFonts w:ascii="Calibri" w:eastAsia="Calibri" w:hAnsi="Calibri" w:cs="Times New Roman"/>
        </w:rPr>
        <w:t>Department managers will work with IS to complete the additional documentation requirements for their system.</w:t>
      </w:r>
    </w:p>
    <w:p w:rsidR="00702E7B" w:rsidRDefault="00702E7B" w:rsidP="00702E7B">
      <w:pPr>
        <w:numPr>
          <w:ilvl w:val="0"/>
          <w:numId w:val="13"/>
        </w:numPr>
        <w:spacing w:after="160" w:line="259" w:lineRule="auto"/>
        <w:contextualSpacing/>
        <w:rPr>
          <w:rFonts w:ascii="Calibri" w:eastAsia="Calibri" w:hAnsi="Calibri" w:cs="Times New Roman"/>
        </w:rPr>
      </w:pPr>
      <w:r w:rsidRPr="00702E7B">
        <w:rPr>
          <w:rFonts w:ascii="Calibri" w:eastAsia="Calibri" w:hAnsi="Calibri" w:cs="Times New Roman"/>
        </w:rPr>
        <w:t>Department managers must train their staff in the utilization of the new or revised charge codes. NOTE: If paper charge sheets are utilized by the department, the department manager will be responsible for maintaining these documents.</w:t>
      </w:r>
    </w:p>
    <w:p w:rsidR="003B6F83" w:rsidRPr="00702E7B" w:rsidRDefault="003B6F83" w:rsidP="003B6F83">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rPr>
          <w:rFonts w:ascii="Calibri" w:eastAsia="Calibri" w:hAnsi="Calibri" w:cs="Times New Roman"/>
          <w:b/>
        </w:rPr>
      </w:pPr>
      <w:r w:rsidRPr="00702E7B">
        <w:rPr>
          <w:rFonts w:ascii="Calibri" w:eastAsia="Calibri" w:hAnsi="Calibri" w:cs="Times New Roman"/>
          <w:b/>
        </w:rPr>
        <w:t>IV. Confirmation of New Charges</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Documentation of the completed implementation process will be maintained by the Revenue Integrity Department.  Once the request has been approved by RI</w:t>
      </w:r>
      <w:r w:rsidR="0088561B">
        <w:rPr>
          <w:rFonts w:ascii="Calibri" w:eastAsia="Calibri" w:hAnsi="Calibri" w:cs="Times New Roman"/>
        </w:rPr>
        <w:t>,</w:t>
      </w:r>
      <w:r w:rsidRPr="00702E7B">
        <w:rPr>
          <w:rFonts w:ascii="Calibri" w:eastAsia="Calibri" w:hAnsi="Calibri" w:cs="Times New Roman"/>
        </w:rPr>
        <w:t xml:space="preserve"> implementation can begin.  The documentation should include: </w:t>
      </w:r>
    </w:p>
    <w:p w:rsidR="00702E7B" w:rsidRPr="00702E7B" w:rsidRDefault="00702E7B" w:rsidP="00702E7B">
      <w:pPr>
        <w:numPr>
          <w:ilvl w:val="0"/>
          <w:numId w:val="14"/>
        </w:numPr>
        <w:spacing w:after="160" w:line="259" w:lineRule="auto"/>
        <w:contextualSpacing/>
        <w:rPr>
          <w:rFonts w:ascii="Calibri" w:eastAsia="Calibri" w:hAnsi="Calibri" w:cs="Times New Roman"/>
        </w:rPr>
      </w:pPr>
      <w:r w:rsidRPr="00702E7B">
        <w:rPr>
          <w:rFonts w:ascii="Calibri" w:eastAsia="Calibri" w:hAnsi="Calibri" w:cs="Times New Roman"/>
        </w:rPr>
        <w:t>Completed or revised charge voucher/encounter form or screen print of the charging system</w:t>
      </w:r>
    </w:p>
    <w:p w:rsidR="00702E7B" w:rsidRPr="00702E7B" w:rsidRDefault="00702E7B" w:rsidP="00702E7B">
      <w:pPr>
        <w:numPr>
          <w:ilvl w:val="0"/>
          <w:numId w:val="14"/>
        </w:numPr>
        <w:spacing w:after="160" w:line="259" w:lineRule="auto"/>
        <w:contextualSpacing/>
        <w:rPr>
          <w:rFonts w:ascii="Calibri" w:eastAsia="Calibri" w:hAnsi="Calibri" w:cs="Times New Roman"/>
        </w:rPr>
      </w:pPr>
      <w:r w:rsidRPr="00702E7B">
        <w:rPr>
          <w:rFonts w:ascii="Calibri" w:eastAsia="Calibri" w:hAnsi="Calibri" w:cs="Times New Roman"/>
        </w:rPr>
        <w:t>Written confirmation that IS has completed set up</w:t>
      </w:r>
    </w:p>
    <w:p w:rsidR="00702E7B" w:rsidRPr="00702E7B" w:rsidRDefault="00702E7B" w:rsidP="00702E7B">
      <w:pPr>
        <w:numPr>
          <w:ilvl w:val="0"/>
          <w:numId w:val="14"/>
        </w:numPr>
        <w:spacing w:after="160" w:line="259" w:lineRule="auto"/>
        <w:contextualSpacing/>
        <w:rPr>
          <w:rFonts w:ascii="Calibri" w:eastAsia="Calibri" w:hAnsi="Calibri" w:cs="Times New Roman"/>
        </w:rPr>
      </w:pPr>
      <w:r w:rsidRPr="00702E7B">
        <w:rPr>
          <w:rFonts w:ascii="Calibri" w:eastAsia="Calibri" w:hAnsi="Calibri" w:cs="Times New Roman"/>
        </w:rPr>
        <w:t>Written confirmation by requesting department showing completion of staff training on the CDM changes</w:t>
      </w:r>
    </w:p>
    <w:p w:rsidR="00702E7B" w:rsidRPr="00702E7B" w:rsidRDefault="00702E7B" w:rsidP="00702E7B">
      <w:pPr>
        <w:numPr>
          <w:ilvl w:val="0"/>
          <w:numId w:val="14"/>
        </w:numPr>
        <w:spacing w:after="160" w:line="259" w:lineRule="auto"/>
        <w:contextualSpacing/>
        <w:rPr>
          <w:rFonts w:ascii="Calibri" w:eastAsia="Calibri" w:hAnsi="Calibri" w:cs="Times New Roman"/>
        </w:rPr>
      </w:pPr>
      <w:r w:rsidRPr="00702E7B">
        <w:rPr>
          <w:rFonts w:ascii="Calibri" w:eastAsia="Calibri" w:hAnsi="Calibri" w:cs="Times New Roman"/>
          <w:b/>
        </w:rPr>
        <w:t>NOTE:</w:t>
      </w:r>
      <w:r w:rsidRPr="00702E7B">
        <w:rPr>
          <w:rFonts w:ascii="Calibri" w:eastAsia="Calibri" w:hAnsi="Calibri" w:cs="Times New Roman"/>
        </w:rPr>
        <w:t xml:space="preserve"> Post implementation of new charge procedures will include:</w:t>
      </w:r>
    </w:p>
    <w:p w:rsidR="00702E7B" w:rsidRPr="00702E7B" w:rsidRDefault="00702E7B" w:rsidP="00702E7B">
      <w:pPr>
        <w:numPr>
          <w:ilvl w:val="1"/>
          <w:numId w:val="14"/>
        </w:numPr>
        <w:spacing w:after="160" w:line="259" w:lineRule="auto"/>
        <w:contextualSpacing/>
        <w:rPr>
          <w:rFonts w:ascii="Calibri" w:eastAsia="Calibri" w:hAnsi="Calibri" w:cs="Times New Roman"/>
        </w:rPr>
      </w:pPr>
      <w:r w:rsidRPr="00702E7B">
        <w:rPr>
          <w:rFonts w:ascii="Calibri" w:eastAsia="Calibri" w:hAnsi="Calibri" w:cs="Times New Roman"/>
        </w:rPr>
        <w:t>Requesting department provides the first 3 patients to the RI department who will ensure proper chart documentation/charge flow/claim form/payment has been confirmed.</w:t>
      </w:r>
    </w:p>
    <w:p w:rsidR="00702E7B" w:rsidRPr="00702E7B" w:rsidRDefault="00702E7B" w:rsidP="00702E7B">
      <w:pPr>
        <w:numPr>
          <w:ilvl w:val="1"/>
          <w:numId w:val="14"/>
        </w:numPr>
        <w:spacing w:after="160" w:line="259" w:lineRule="auto"/>
        <w:contextualSpacing/>
        <w:rPr>
          <w:rFonts w:ascii="Calibri" w:eastAsia="Calibri" w:hAnsi="Calibri" w:cs="Times New Roman"/>
        </w:rPr>
      </w:pPr>
      <w:r w:rsidRPr="00702E7B">
        <w:rPr>
          <w:rFonts w:ascii="Calibri" w:eastAsia="Calibri" w:hAnsi="Calibri" w:cs="Times New Roman"/>
        </w:rPr>
        <w:t>Additional review as necessary</w:t>
      </w:r>
    </w:p>
    <w:p w:rsidR="00702E7B" w:rsidRPr="00702E7B" w:rsidRDefault="00702E7B" w:rsidP="00702E7B">
      <w:pPr>
        <w:spacing w:after="160" w:line="259" w:lineRule="auto"/>
        <w:rPr>
          <w:rFonts w:ascii="Calibri" w:eastAsia="Calibri" w:hAnsi="Calibri" w:cs="Times New Roman"/>
          <w:b/>
        </w:rPr>
      </w:pPr>
    </w:p>
    <w:p w:rsidR="00702E7B" w:rsidRPr="00702E7B" w:rsidRDefault="00702E7B" w:rsidP="00702E7B">
      <w:pPr>
        <w:spacing w:after="160" w:line="259" w:lineRule="auto"/>
        <w:rPr>
          <w:rFonts w:ascii="Calibri" w:eastAsia="Calibri" w:hAnsi="Calibri" w:cs="Times New Roman"/>
          <w:b/>
        </w:rPr>
      </w:pPr>
      <w:r w:rsidRPr="00702E7B">
        <w:rPr>
          <w:rFonts w:ascii="Calibri" w:eastAsia="Calibri" w:hAnsi="Calibri" w:cs="Times New Roman"/>
          <w:b/>
        </w:rPr>
        <w:t xml:space="preserve">V. Exception (Expedited) Requests </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1. Initiating an Exception Request</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Exception requests for an expedited charge code should be rare and needs to be initiated by the department’s director. The requests should be sent to the Director of Revenue Integrity via email.  The same documentation will be required for an exception request as is required for all other charge code requests.</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2. Review and Approval Process for an Exception Request</w:t>
      </w:r>
    </w:p>
    <w:p w:rsid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Exception requests will be reviewed and approved by the process disciplines (RI, PA and HIM) within 3 days of receipt by the Director of Revenue Integrity unless the request needs to be reviewed by an outside consultant or the CDM Review Committee.</w:t>
      </w:r>
    </w:p>
    <w:p w:rsidR="0066664C" w:rsidRPr="00702E7B" w:rsidRDefault="0066664C" w:rsidP="00702E7B">
      <w:pPr>
        <w:spacing w:after="160" w:line="259" w:lineRule="auto"/>
        <w:rPr>
          <w:rFonts w:ascii="Calibri" w:eastAsia="Calibri" w:hAnsi="Calibri" w:cs="Times New Roman"/>
        </w:rPr>
      </w:pP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3. Implementation of the Approved Exception Request</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Every effort will be made to expedite exception requests through the review and approval process. However this process cannot be circumvented. Managers should take this, and the time required to build the code into the charging system, into account when determining the lead time required before a charge code will be available for revenue capture.</w:t>
      </w:r>
    </w:p>
    <w:p w:rsidR="00702E7B" w:rsidRPr="00702E7B" w:rsidRDefault="00702E7B" w:rsidP="00702E7B">
      <w:pPr>
        <w:spacing w:after="160" w:line="259" w:lineRule="auto"/>
        <w:rPr>
          <w:rFonts w:ascii="Calibri" w:eastAsia="Calibri" w:hAnsi="Calibri" w:cs="Times New Roman"/>
          <w:b/>
        </w:rPr>
      </w:pPr>
    </w:p>
    <w:p w:rsidR="00702E7B" w:rsidRPr="00702E7B" w:rsidRDefault="00702E7B" w:rsidP="00702E7B">
      <w:pPr>
        <w:spacing w:after="160" w:line="259" w:lineRule="auto"/>
        <w:rPr>
          <w:rFonts w:ascii="Calibri" w:eastAsia="Calibri" w:hAnsi="Calibri" w:cs="Times New Roman"/>
          <w:b/>
        </w:rPr>
      </w:pPr>
      <w:r w:rsidRPr="00702E7B">
        <w:rPr>
          <w:rFonts w:ascii="Calibri" w:eastAsia="Calibri" w:hAnsi="Calibri" w:cs="Times New Roman"/>
          <w:b/>
        </w:rPr>
        <w:t>VI. Roles and Responsibilities</w:t>
      </w:r>
    </w:p>
    <w:p w:rsidR="00702E7B" w:rsidRPr="00702E7B" w:rsidRDefault="00702E7B" w:rsidP="00702E7B">
      <w:pPr>
        <w:spacing w:after="160" w:line="259" w:lineRule="auto"/>
        <w:rPr>
          <w:rFonts w:ascii="Calibri" w:eastAsia="Calibri" w:hAnsi="Calibri" w:cs="Times New Roman"/>
          <w:u w:val="single"/>
        </w:rPr>
      </w:pPr>
      <w:r w:rsidRPr="00702E7B">
        <w:rPr>
          <w:rFonts w:ascii="Calibri" w:eastAsia="Calibri" w:hAnsi="Calibri" w:cs="Times New Roman"/>
          <w:u w:val="single"/>
        </w:rPr>
        <w:t>Revenue Integrity Department</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is responsible for the housing of the CDM including the monthly transmission to the software vendor for compliance analysis.</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oversee and facilitate all CDM charge code requests and serve as the primary reference point for managers at all stages of the process. RI should be contacted to provide support in utilizing all available resources (see Resources for CDM Maintenance).</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review the pricing recommended by the department manager and make adjustments as needed based on market pricing, internal pricing issues</w:t>
      </w:r>
      <w:r w:rsidR="0088561B">
        <w:rPr>
          <w:rFonts w:ascii="Calibri" w:eastAsia="Calibri" w:hAnsi="Calibri" w:cs="Times New Roman"/>
        </w:rPr>
        <w:t>,</w:t>
      </w:r>
      <w:r w:rsidRPr="00702E7B">
        <w:rPr>
          <w:rFonts w:ascii="Calibri" w:eastAsia="Calibri" w:hAnsi="Calibri" w:cs="Times New Roman"/>
        </w:rPr>
        <w:t xml:space="preserve"> and other relevant factors.</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monitor the American Medical Association (AMA) CPT and HCPCS manuals, the Centers for Medicare and Medicaid Services (CMS) publications, and fiscal intermediary notices for federal and local coding updates.</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assist department managers in determining whether a coding change is required and if so, will provide assistance as needed throughout the process.</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coordinate t</w:t>
      </w:r>
      <w:r w:rsidR="0088561B">
        <w:rPr>
          <w:rFonts w:ascii="Calibri" w:eastAsia="Calibri" w:hAnsi="Calibri" w:cs="Times New Roman"/>
        </w:rPr>
        <w:t>he annual review of the CDM to e</w:t>
      </w:r>
      <w:r w:rsidRPr="00702E7B">
        <w:rPr>
          <w:rFonts w:ascii="Calibri" w:eastAsia="Calibri" w:hAnsi="Calibri" w:cs="Times New Roman"/>
        </w:rPr>
        <w:t>nsure accuracy and regulatory compliance.</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conduct periodic reviews of the CDM database for budget, billing</w:t>
      </w:r>
      <w:r w:rsidR="0088561B">
        <w:rPr>
          <w:rFonts w:ascii="Calibri" w:eastAsia="Calibri" w:hAnsi="Calibri" w:cs="Times New Roman"/>
        </w:rPr>
        <w:t>,</w:t>
      </w:r>
      <w:r w:rsidRPr="00702E7B">
        <w:rPr>
          <w:rFonts w:ascii="Calibri" w:eastAsia="Calibri" w:hAnsi="Calibri" w:cs="Times New Roman"/>
        </w:rPr>
        <w:t xml:space="preserve"> and financial reporting systems requirements.</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review annually all CDM changes/updates with Corporate Compliance as per their review policy.</w:t>
      </w:r>
    </w:p>
    <w:p w:rsidR="00702E7B" w:rsidRP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coordinate with Financial Reporting the annual submission of the CDM to any outside reporting agencies.</w:t>
      </w:r>
    </w:p>
    <w:p w:rsidR="00702E7B" w:rsidRDefault="00702E7B" w:rsidP="00702E7B">
      <w:pPr>
        <w:numPr>
          <w:ilvl w:val="0"/>
          <w:numId w:val="15"/>
        </w:numPr>
        <w:spacing w:after="160" w:line="259" w:lineRule="auto"/>
        <w:contextualSpacing/>
        <w:rPr>
          <w:rFonts w:ascii="Calibri" w:eastAsia="Calibri" w:hAnsi="Calibri" w:cs="Times New Roman"/>
        </w:rPr>
      </w:pPr>
      <w:r w:rsidRPr="00702E7B">
        <w:rPr>
          <w:rFonts w:ascii="Calibri" w:eastAsia="Calibri" w:hAnsi="Calibri" w:cs="Times New Roman"/>
        </w:rPr>
        <w:t>RI will ensure Contracting Department is made aware of development of any new service for future contracting analysis.</w:t>
      </w:r>
    </w:p>
    <w:p w:rsidR="003B6F83" w:rsidRPr="00702E7B" w:rsidRDefault="003B6F83" w:rsidP="003B6F83">
      <w:pPr>
        <w:spacing w:after="160" w:line="259" w:lineRule="auto"/>
        <w:ind w:left="720"/>
        <w:contextualSpacing/>
        <w:rPr>
          <w:rFonts w:ascii="Calibri" w:eastAsia="Calibri" w:hAnsi="Calibri" w:cs="Times New Roman"/>
        </w:rPr>
      </w:pPr>
    </w:p>
    <w:p w:rsidR="00702E7B" w:rsidRPr="00702E7B" w:rsidRDefault="00702E7B" w:rsidP="00702E7B">
      <w:pPr>
        <w:spacing w:after="160" w:line="259" w:lineRule="auto"/>
        <w:rPr>
          <w:rFonts w:ascii="Calibri" w:eastAsia="Calibri" w:hAnsi="Calibri" w:cs="Times New Roman"/>
          <w:u w:val="single"/>
        </w:rPr>
      </w:pPr>
      <w:r w:rsidRPr="00702E7B">
        <w:rPr>
          <w:rFonts w:ascii="Calibri" w:eastAsia="Calibri" w:hAnsi="Calibri" w:cs="Times New Roman"/>
          <w:u w:val="single"/>
        </w:rPr>
        <w:t>Department Managers</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Department managers are expected to facilitate accurate charging based on their knowledge of clinical operations and their ability to evaluate the effect of clinical advances, new procedures</w:t>
      </w:r>
      <w:r w:rsidR="0088561B">
        <w:rPr>
          <w:rFonts w:ascii="Calibri" w:eastAsia="Calibri" w:hAnsi="Calibri" w:cs="Times New Roman"/>
        </w:rPr>
        <w:t>,</w:t>
      </w:r>
      <w:r w:rsidRPr="00702E7B">
        <w:rPr>
          <w:rFonts w:ascii="Calibri" w:eastAsia="Calibri" w:hAnsi="Calibri" w:cs="Times New Roman"/>
        </w:rPr>
        <w:t xml:space="preserve"> and technology on their areas of responsibility. In order to align knowledge with accountability, department managers will have primary responsibility for their CDM. Additional resources have been provided to assist with this task (see Resources for CDM Maintenance).</w:t>
      </w: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Department managers should:</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lastRenderedPageBreak/>
        <w:t>Assign CPT and HCPCS codes based only on the service or procedure provided and not on the reimbursement.</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Understand the AMA definitions of each CPT code and reflect them as closely as possible in the charge code descriptions.</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Familiarize themselves with the quarterly updates of outpatient regulations that may require a CDM modification.</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Recommend a price for a service or procedure after evaluating the full cost to the department.</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Never offer, discuss, inquire</w:t>
      </w:r>
      <w:r w:rsidR="00C971B3">
        <w:rPr>
          <w:rFonts w:ascii="Calibri" w:eastAsia="Calibri" w:hAnsi="Calibri" w:cs="Times New Roman"/>
        </w:rPr>
        <w:t>,</w:t>
      </w:r>
      <w:r w:rsidRPr="00702E7B">
        <w:rPr>
          <w:rFonts w:ascii="Calibri" w:eastAsia="Calibri" w:hAnsi="Calibri" w:cs="Times New Roman"/>
        </w:rPr>
        <w:t xml:space="preserve"> or collaborate with other providers on prices, including but not limited to supplies, services</w:t>
      </w:r>
      <w:r w:rsidR="00C971B3">
        <w:rPr>
          <w:rFonts w:ascii="Calibri" w:eastAsia="Calibri" w:hAnsi="Calibri" w:cs="Times New Roman"/>
        </w:rPr>
        <w:t>,</w:t>
      </w:r>
      <w:r w:rsidRPr="00702E7B">
        <w:rPr>
          <w:rFonts w:ascii="Calibri" w:eastAsia="Calibri" w:hAnsi="Calibri" w:cs="Times New Roman"/>
        </w:rPr>
        <w:t xml:space="preserve"> and procedures.</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Monitor daily charge entry and reconciliation of all services, scheduled and unplanned.  See Exhibit B.</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Monitor and review their department charges against their monthly revenue report to ensure revenue capture</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Monitor and review billing edits such as the Charge Edit Error report to identify issues that may require CDM revisions.</w:t>
      </w:r>
    </w:p>
    <w:p w:rsidR="00702E7B" w:rsidRP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Educate staff on the charge generating process to ensure accurate billing and revenue capture. The staff should understand the appropriate use of each charge code and any variation in clinical circumstances that may alter the usual and customary charge code configuration.</w:t>
      </w:r>
    </w:p>
    <w:p w:rsidR="00702E7B" w:rsidRDefault="00702E7B" w:rsidP="00702E7B">
      <w:pPr>
        <w:numPr>
          <w:ilvl w:val="0"/>
          <w:numId w:val="16"/>
        </w:numPr>
        <w:spacing w:after="160" w:line="259" w:lineRule="auto"/>
        <w:contextualSpacing/>
        <w:rPr>
          <w:rFonts w:ascii="Calibri" w:eastAsia="Calibri" w:hAnsi="Calibri" w:cs="Times New Roman"/>
        </w:rPr>
      </w:pPr>
      <w:r w:rsidRPr="00702E7B">
        <w:rPr>
          <w:rFonts w:ascii="Calibri" w:eastAsia="Calibri" w:hAnsi="Calibri" w:cs="Times New Roman"/>
        </w:rPr>
        <w:t>Verify and sign off each year that their charge description master(s) has/have been reviewed and is/are current.</w:t>
      </w:r>
    </w:p>
    <w:p w:rsidR="00C971B3" w:rsidRPr="00702E7B" w:rsidRDefault="00C971B3" w:rsidP="00C971B3">
      <w:pPr>
        <w:spacing w:after="160" w:line="259" w:lineRule="auto"/>
        <w:ind w:left="720"/>
        <w:contextualSpacing/>
        <w:rPr>
          <w:rFonts w:ascii="Calibri" w:eastAsia="Calibri" w:hAnsi="Calibri" w:cs="Times New Roman"/>
        </w:rPr>
      </w:pP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Resources for CDM Maintenance</w:t>
      </w:r>
    </w:p>
    <w:p w:rsidR="00702E7B" w:rsidRPr="00702E7B" w:rsidRDefault="00702E7B" w:rsidP="00702E7B">
      <w:pPr>
        <w:spacing w:after="160" w:line="259" w:lineRule="auto"/>
        <w:ind w:left="360"/>
        <w:rPr>
          <w:rFonts w:ascii="Calibri" w:eastAsia="Calibri" w:hAnsi="Calibri" w:cs="Times New Roman"/>
        </w:rPr>
      </w:pPr>
      <w:r w:rsidRPr="00702E7B">
        <w:rPr>
          <w:rFonts w:ascii="Calibri" w:eastAsia="Calibri" w:hAnsi="Calibri" w:cs="Times New Roman"/>
        </w:rPr>
        <w:t>The following resources will be utilized by RI and Department Managers while updating the CDM.</w:t>
      </w:r>
    </w:p>
    <w:p w:rsidR="00702E7B" w:rsidRPr="00702E7B" w:rsidRDefault="00702E7B" w:rsidP="00702E7B">
      <w:pPr>
        <w:numPr>
          <w:ilvl w:val="0"/>
          <w:numId w:val="17"/>
        </w:numPr>
        <w:spacing w:after="160" w:line="259" w:lineRule="auto"/>
        <w:contextualSpacing/>
        <w:rPr>
          <w:rFonts w:ascii="Calibri" w:eastAsia="Calibri" w:hAnsi="Calibri" w:cs="Times New Roman"/>
        </w:rPr>
      </w:pPr>
      <w:r w:rsidRPr="00702E7B">
        <w:rPr>
          <w:rFonts w:ascii="Calibri" w:eastAsia="Calibri" w:hAnsi="Calibri" w:cs="Times New Roman"/>
        </w:rPr>
        <w:t>AMA CPT and HCPCS manuals</w:t>
      </w:r>
    </w:p>
    <w:p w:rsidR="00702E7B" w:rsidRPr="00702E7B" w:rsidRDefault="00702E7B" w:rsidP="00702E7B">
      <w:pPr>
        <w:numPr>
          <w:ilvl w:val="0"/>
          <w:numId w:val="17"/>
        </w:numPr>
        <w:spacing w:after="160" w:line="259" w:lineRule="auto"/>
        <w:contextualSpacing/>
        <w:rPr>
          <w:rFonts w:ascii="Calibri" w:eastAsia="Calibri" w:hAnsi="Calibri" w:cs="Times New Roman"/>
        </w:rPr>
      </w:pPr>
      <w:r w:rsidRPr="00702E7B">
        <w:rPr>
          <w:rFonts w:ascii="Calibri" w:eastAsia="Calibri" w:hAnsi="Calibri" w:cs="Times New Roman"/>
        </w:rPr>
        <w:t>NUBC Manual</w:t>
      </w:r>
    </w:p>
    <w:p w:rsidR="00702E7B" w:rsidRPr="00702E7B" w:rsidRDefault="00702E7B" w:rsidP="00702E7B">
      <w:pPr>
        <w:numPr>
          <w:ilvl w:val="0"/>
          <w:numId w:val="17"/>
        </w:numPr>
        <w:spacing w:after="160" w:line="259" w:lineRule="auto"/>
        <w:contextualSpacing/>
        <w:rPr>
          <w:rFonts w:ascii="Calibri" w:eastAsia="Calibri" w:hAnsi="Calibri" w:cs="Times New Roman"/>
        </w:rPr>
      </w:pPr>
      <w:r w:rsidRPr="00702E7B">
        <w:rPr>
          <w:rFonts w:ascii="Calibri" w:eastAsia="Calibri" w:hAnsi="Calibri" w:cs="Times New Roman"/>
        </w:rPr>
        <w:t>CMS Website</w:t>
      </w:r>
      <w:r w:rsidR="00C971B3">
        <w:rPr>
          <w:rFonts w:ascii="Calibri" w:eastAsia="Calibri" w:hAnsi="Calibri" w:cs="Times New Roman"/>
        </w:rPr>
        <w:t xml:space="preserve"> </w:t>
      </w:r>
      <w:r w:rsidRPr="00702E7B">
        <w:rPr>
          <w:rFonts w:ascii="Calibri" w:eastAsia="Calibri" w:hAnsi="Calibri" w:cs="Times New Roman"/>
        </w:rPr>
        <w:t>- IOM, Transmittals, MedLearn Matters</w:t>
      </w:r>
    </w:p>
    <w:p w:rsidR="00702E7B" w:rsidRPr="00702E7B" w:rsidRDefault="0066664C" w:rsidP="00702E7B">
      <w:pPr>
        <w:numPr>
          <w:ilvl w:val="0"/>
          <w:numId w:val="17"/>
        </w:numPr>
        <w:spacing w:after="160" w:line="259" w:lineRule="auto"/>
        <w:contextualSpacing/>
        <w:rPr>
          <w:rFonts w:ascii="Calibri" w:eastAsia="Calibri" w:hAnsi="Calibri" w:cs="Times New Roman"/>
        </w:rPr>
      </w:pPr>
      <w:r>
        <w:rPr>
          <w:rFonts w:ascii="Calibri" w:eastAsia="Calibri" w:hAnsi="Calibri" w:cs="Times New Roman"/>
        </w:rPr>
        <w:t>CDM Maintenance Tools</w:t>
      </w:r>
    </w:p>
    <w:p w:rsidR="00702E7B" w:rsidRPr="00702E7B" w:rsidRDefault="00702E7B" w:rsidP="00702E7B">
      <w:pPr>
        <w:numPr>
          <w:ilvl w:val="0"/>
          <w:numId w:val="17"/>
        </w:numPr>
        <w:spacing w:after="160" w:line="259" w:lineRule="auto"/>
        <w:contextualSpacing/>
        <w:rPr>
          <w:rFonts w:ascii="Calibri" w:eastAsia="Calibri" w:hAnsi="Calibri" w:cs="Times New Roman"/>
        </w:rPr>
      </w:pPr>
      <w:r w:rsidRPr="00702E7B">
        <w:rPr>
          <w:rFonts w:ascii="Calibri" w:eastAsia="Calibri" w:hAnsi="Calibri" w:cs="Times New Roman"/>
        </w:rPr>
        <w:t>Outside consulting agency as defined by RI when necessary</w:t>
      </w: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r w:rsidRPr="00702E7B">
        <w:rPr>
          <w:rFonts w:ascii="Calibri" w:eastAsia="Calibri" w:hAnsi="Calibri" w:cs="Times New Roman"/>
        </w:rPr>
        <w:t>NOTE: Vendor supplied reimbursement information on HCPCS/CPT may be obtained for informational purposes, however HIM coding and RI will be responsible for confirmation of information provided.</w:t>
      </w: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ind w:left="1080"/>
        <w:contextualSpacing/>
        <w:jc w:val="right"/>
        <w:rPr>
          <w:rFonts w:ascii="Calibri" w:eastAsia="Calibri" w:hAnsi="Calibri" w:cs="Times New Roman"/>
          <w:b/>
        </w:rPr>
      </w:pPr>
      <w:r w:rsidRPr="00702E7B">
        <w:rPr>
          <w:rFonts w:ascii="Calibri" w:eastAsia="Calibri" w:hAnsi="Calibri" w:cs="Times New Roman"/>
          <w:b/>
        </w:rPr>
        <w:t>Exhibit A</w:t>
      </w:r>
    </w:p>
    <w:p w:rsidR="00702E7B" w:rsidRPr="00702E7B" w:rsidRDefault="00702E7B" w:rsidP="00702E7B">
      <w:pPr>
        <w:spacing w:after="160" w:line="259" w:lineRule="auto"/>
        <w:contextualSpacing/>
        <w:rPr>
          <w:rFonts w:ascii="Calibri" w:eastAsia="Calibri" w:hAnsi="Calibri" w:cs="Times New Roman"/>
          <w:b/>
        </w:rPr>
      </w:pPr>
      <w:r w:rsidRPr="00702E7B">
        <w:rPr>
          <w:rFonts w:ascii="Calibri" w:eastAsia="Calibri" w:hAnsi="Calibri" w:cs="Times New Roman"/>
          <w:b/>
        </w:rPr>
        <w:t>Charge Code Request Form</w:t>
      </w:r>
    </w:p>
    <w:tbl>
      <w:tblPr>
        <w:tblW w:w="9441" w:type="dxa"/>
        <w:tblInd w:w="93" w:type="dxa"/>
        <w:tblLook w:val="04A0"/>
      </w:tblPr>
      <w:tblGrid>
        <w:gridCol w:w="463"/>
        <w:gridCol w:w="2797"/>
        <w:gridCol w:w="1771"/>
        <w:gridCol w:w="4067"/>
        <w:gridCol w:w="343"/>
      </w:tblGrid>
      <w:tr w:rsidR="00702E7B" w:rsidRPr="00702E7B" w:rsidTr="00160745">
        <w:trPr>
          <w:trHeight w:val="208"/>
        </w:trPr>
        <w:tc>
          <w:tcPr>
            <w:tcW w:w="463" w:type="dxa"/>
            <w:tcBorders>
              <w:top w:val="single" w:sz="8" w:space="0" w:color="auto"/>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bookmarkStart w:id="0" w:name="RANGE!B1:F38"/>
            <w:r w:rsidRPr="00702E7B">
              <w:rPr>
                <w:rFonts w:ascii="Arial" w:eastAsia="Times New Roman" w:hAnsi="Arial" w:cs="Arial"/>
                <w:sz w:val="20"/>
                <w:szCs w:val="20"/>
              </w:rPr>
              <w:t> </w:t>
            </w:r>
            <w:bookmarkEnd w:id="0"/>
          </w:p>
        </w:tc>
        <w:tc>
          <w:tcPr>
            <w:tcW w:w="2797" w:type="dxa"/>
            <w:tcBorders>
              <w:top w:val="single" w:sz="8" w:space="0" w:color="auto"/>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single" w:sz="8" w:space="0" w:color="auto"/>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single" w:sz="8" w:space="0" w:color="auto"/>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single" w:sz="8" w:space="0" w:color="auto"/>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08"/>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331"/>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8635" w:type="dxa"/>
            <w:gridSpan w:val="3"/>
            <w:tcBorders>
              <w:top w:val="nil"/>
              <w:left w:val="nil"/>
              <w:bottom w:val="nil"/>
              <w:right w:val="nil"/>
            </w:tcBorders>
            <w:shd w:val="clear" w:color="000000" w:fill="FFFFFF"/>
            <w:hideMark/>
          </w:tcPr>
          <w:p w:rsidR="00702E7B" w:rsidRPr="00702E7B" w:rsidRDefault="00702E7B" w:rsidP="00702E7B">
            <w:pPr>
              <w:spacing w:after="0" w:line="240" w:lineRule="auto"/>
              <w:jc w:val="center"/>
              <w:rPr>
                <w:rFonts w:ascii="Arial" w:eastAsia="Times New Roman" w:hAnsi="Arial" w:cs="Arial"/>
                <w:b/>
                <w:bCs/>
                <w:sz w:val="32"/>
                <w:szCs w:val="32"/>
                <w:u w:val="single"/>
              </w:rPr>
            </w:pPr>
            <w:r w:rsidRPr="00702E7B">
              <w:rPr>
                <w:rFonts w:ascii="Arial" w:eastAsia="Times New Roman" w:hAnsi="Arial" w:cs="Arial"/>
                <w:b/>
                <w:bCs/>
                <w:sz w:val="32"/>
                <w:szCs w:val="32"/>
                <w:u w:val="single"/>
              </w:rPr>
              <w:t>Charge Code Request Form</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08"/>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08"/>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Your Name</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single" w:sz="8" w:space="0" w:color="auto"/>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Your Phone</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Your Department</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Billing Business Unit</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Charge Code ID (10 Char)</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428"/>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 xml:space="preserve">Unit of Measure </w:t>
            </w:r>
            <w:r w:rsidRPr="00702E7B">
              <w:rPr>
                <w:rFonts w:ascii="Arial" w:eastAsia="Times New Roman" w:hAnsi="Arial" w:cs="Arial"/>
                <w:b/>
                <w:bCs/>
                <w:sz w:val="20"/>
                <w:szCs w:val="20"/>
              </w:rPr>
              <w:br/>
              <w:t>(if other than EA - Each)</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(optional)</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Description (30 Char)</w:t>
            </w:r>
          </w:p>
        </w:tc>
        <w:tc>
          <w:tcPr>
            <w:tcW w:w="1771"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1626"/>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Long Description (254 Char)</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(optional)</w:t>
            </w:r>
          </w:p>
        </w:tc>
        <w:tc>
          <w:tcPr>
            <w:tcW w:w="406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List Price/Cost</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single" w:sz="8" w:space="0" w:color="auto"/>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Cost Center</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Discounts, if any</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 </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Reason for Request:</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 </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single" w:sz="8" w:space="0" w:color="auto"/>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single" w:sz="8" w:space="0" w:color="auto"/>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single" w:sz="8" w:space="0" w:color="auto"/>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single" w:sz="8" w:space="0" w:color="auto"/>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08"/>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CPT/HCPCS Code</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Multiplier</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(optional)</w:t>
            </w:r>
          </w:p>
        </w:tc>
        <w:tc>
          <w:tcPr>
            <w:tcW w:w="406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Price</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single" w:sz="8" w:space="0" w:color="auto"/>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Resource(s) used</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single" w:sz="8" w:space="0" w:color="auto"/>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08"/>
        </w:trPr>
        <w:tc>
          <w:tcPr>
            <w:tcW w:w="463" w:type="dxa"/>
            <w:tcBorders>
              <w:top w:val="nil"/>
              <w:left w:val="single" w:sz="8" w:space="0" w:color="auto"/>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single" w:sz="8" w:space="0" w:color="auto"/>
              <w:left w:val="nil"/>
              <w:bottom w:val="nil"/>
              <w:right w:val="nil"/>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nil"/>
              <w:right w:val="single" w:sz="8" w:space="0" w:color="auto"/>
            </w:tcBorders>
            <w:shd w:val="clear" w:color="000000" w:fill="FFFFFF"/>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20"/>
        </w:trPr>
        <w:tc>
          <w:tcPr>
            <w:tcW w:w="463" w:type="dxa"/>
            <w:tcBorders>
              <w:top w:val="nil"/>
              <w:left w:val="single" w:sz="8" w:space="0" w:color="auto"/>
              <w:bottom w:val="single" w:sz="8" w:space="0" w:color="auto"/>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2797" w:type="dxa"/>
            <w:tcBorders>
              <w:top w:val="nil"/>
              <w:left w:val="nil"/>
              <w:bottom w:val="single" w:sz="8" w:space="0" w:color="auto"/>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1771" w:type="dxa"/>
            <w:tcBorders>
              <w:top w:val="nil"/>
              <w:left w:val="nil"/>
              <w:bottom w:val="single" w:sz="8" w:space="0" w:color="auto"/>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single" w:sz="8" w:space="0" w:color="auto"/>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343" w:type="dxa"/>
            <w:tcBorders>
              <w:top w:val="nil"/>
              <w:left w:val="nil"/>
              <w:bottom w:val="single" w:sz="8" w:space="0" w:color="auto"/>
              <w:right w:val="single" w:sz="8" w:space="0" w:color="auto"/>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r>
      <w:tr w:rsidR="00702E7B" w:rsidRPr="00702E7B" w:rsidTr="00160745">
        <w:trPr>
          <w:trHeight w:val="208"/>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1771"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r w:rsidR="00702E7B" w:rsidRPr="00702E7B" w:rsidTr="00160745">
        <w:trPr>
          <w:trHeight w:val="208"/>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1771"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r w:rsidR="00702E7B" w:rsidRPr="00702E7B" w:rsidTr="00160745">
        <w:trPr>
          <w:trHeight w:val="208"/>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b/>
                <w:bCs/>
                <w:sz w:val="20"/>
                <w:szCs w:val="20"/>
              </w:rPr>
            </w:pPr>
            <w:r w:rsidRPr="00702E7B">
              <w:rPr>
                <w:rFonts w:ascii="Arial" w:eastAsia="Times New Roman" w:hAnsi="Arial" w:cs="Arial"/>
                <w:b/>
                <w:bCs/>
                <w:sz w:val="20"/>
                <w:szCs w:val="20"/>
              </w:rPr>
              <w:t>RI Dept. fields:</w:t>
            </w:r>
          </w:p>
        </w:tc>
        <w:tc>
          <w:tcPr>
            <w:tcW w:w="1771"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r w:rsidR="00702E7B" w:rsidRPr="00702E7B" w:rsidTr="00160745">
        <w:trPr>
          <w:trHeight w:val="220"/>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1771"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r w:rsidR="00702E7B" w:rsidRPr="00702E7B" w:rsidTr="00160745">
        <w:trPr>
          <w:trHeight w:val="220"/>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Completed On Date:</w:t>
            </w:r>
          </w:p>
        </w:tc>
        <w:tc>
          <w:tcPr>
            <w:tcW w:w="17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r w:rsidR="00702E7B" w:rsidRPr="00702E7B" w:rsidTr="00160745">
        <w:trPr>
          <w:trHeight w:val="220"/>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xml:space="preserve">Completed By: </w:t>
            </w:r>
          </w:p>
        </w:tc>
        <w:tc>
          <w:tcPr>
            <w:tcW w:w="1771" w:type="dxa"/>
            <w:tcBorders>
              <w:top w:val="nil"/>
              <w:left w:val="single" w:sz="8" w:space="0" w:color="auto"/>
              <w:bottom w:val="single" w:sz="8" w:space="0" w:color="auto"/>
              <w:right w:val="single" w:sz="8" w:space="0" w:color="auto"/>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r w:rsidR="00702E7B" w:rsidRPr="00702E7B" w:rsidTr="00160745">
        <w:trPr>
          <w:trHeight w:val="220"/>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Comments:</w:t>
            </w:r>
          </w:p>
        </w:tc>
        <w:tc>
          <w:tcPr>
            <w:tcW w:w="1771" w:type="dxa"/>
            <w:tcBorders>
              <w:top w:val="nil"/>
              <w:left w:val="single" w:sz="8" w:space="0" w:color="auto"/>
              <w:bottom w:val="single" w:sz="8" w:space="0" w:color="auto"/>
              <w:right w:val="single" w:sz="8" w:space="0" w:color="auto"/>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r w:rsidRPr="00702E7B">
              <w:rPr>
                <w:rFonts w:ascii="Arial" w:eastAsia="Times New Roman" w:hAnsi="Arial" w:cs="Arial"/>
                <w:sz w:val="20"/>
                <w:szCs w:val="20"/>
              </w:rPr>
              <w:t> </w:t>
            </w: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r w:rsidR="00702E7B" w:rsidRPr="00702E7B" w:rsidTr="00160745">
        <w:trPr>
          <w:trHeight w:val="208"/>
        </w:trPr>
        <w:tc>
          <w:tcPr>
            <w:tcW w:w="46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279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1771"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c>
          <w:tcPr>
            <w:tcW w:w="4067"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jc w:val="right"/>
              <w:rPr>
                <w:rFonts w:ascii="Arial" w:eastAsia="Times New Roman" w:hAnsi="Arial" w:cs="Arial"/>
                <w:b/>
                <w:sz w:val="20"/>
                <w:szCs w:val="20"/>
              </w:rPr>
            </w:pPr>
          </w:p>
          <w:p w:rsidR="00702E7B" w:rsidRPr="00702E7B" w:rsidRDefault="00702E7B" w:rsidP="00702E7B">
            <w:pPr>
              <w:spacing w:after="0" w:line="240" w:lineRule="auto"/>
              <w:jc w:val="right"/>
              <w:rPr>
                <w:rFonts w:ascii="Arial" w:eastAsia="Times New Roman" w:hAnsi="Arial" w:cs="Arial"/>
                <w:b/>
                <w:sz w:val="20"/>
                <w:szCs w:val="20"/>
              </w:rPr>
            </w:pPr>
          </w:p>
          <w:p w:rsidR="00702E7B" w:rsidRPr="00702E7B" w:rsidRDefault="00702E7B" w:rsidP="00702E7B">
            <w:pPr>
              <w:spacing w:after="0" w:line="240" w:lineRule="auto"/>
              <w:jc w:val="right"/>
              <w:rPr>
                <w:rFonts w:ascii="Arial" w:eastAsia="Times New Roman" w:hAnsi="Arial" w:cs="Arial"/>
                <w:sz w:val="20"/>
                <w:szCs w:val="20"/>
              </w:rPr>
            </w:pPr>
          </w:p>
        </w:tc>
        <w:tc>
          <w:tcPr>
            <w:tcW w:w="343" w:type="dxa"/>
            <w:tcBorders>
              <w:top w:val="nil"/>
              <w:left w:val="nil"/>
              <w:bottom w:val="nil"/>
              <w:right w:val="nil"/>
            </w:tcBorders>
            <w:shd w:val="clear" w:color="auto" w:fill="auto"/>
            <w:noWrap/>
            <w:vAlign w:val="bottom"/>
            <w:hideMark/>
          </w:tcPr>
          <w:p w:rsidR="00702E7B" w:rsidRPr="00702E7B" w:rsidRDefault="00702E7B" w:rsidP="00702E7B">
            <w:pPr>
              <w:spacing w:after="0" w:line="240" w:lineRule="auto"/>
              <w:rPr>
                <w:rFonts w:ascii="Arial" w:eastAsia="Times New Roman" w:hAnsi="Arial" w:cs="Arial"/>
                <w:sz w:val="20"/>
                <w:szCs w:val="20"/>
              </w:rPr>
            </w:pPr>
          </w:p>
        </w:tc>
      </w:tr>
    </w:tbl>
    <w:p w:rsidR="00702E7B" w:rsidRPr="00702E7B" w:rsidRDefault="00702E7B" w:rsidP="00702E7B">
      <w:pPr>
        <w:spacing w:after="160" w:line="259" w:lineRule="auto"/>
        <w:contextualSpacing/>
        <w:rPr>
          <w:rFonts w:ascii="Calibri" w:eastAsia="Calibri" w:hAnsi="Calibri" w:cs="Times New Roman"/>
          <w:b/>
        </w:rPr>
      </w:pPr>
    </w:p>
    <w:p w:rsidR="00702E7B" w:rsidRPr="00702E7B" w:rsidRDefault="00702E7B" w:rsidP="00702E7B">
      <w:pPr>
        <w:spacing w:after="160" w:line="259" w:lineRule="auto"/>
        <w:contextualSpacing/>
        <w:rPr>
          <w:rFonts w:ascii="Calibri" w:eastAsia="Calibri" w:hAnsi="Calibri" w:cs="Times New Roman"/>
          <w:b/>
        </w:rPr>
      </w:pPr>
    </w:p>
    <w:p w:rsidR="00702E7B" w:rsidRPr="00702E7B" w:rsidRDefault="00702E7B" w:rsidP="00702E7B">
      <w:pPr>
        <w:spacing w:after="0" w:line="240" w:lineRule="auto"/>
        <w:jc w:val="right"/>
        <w:rPr>
          <w:rFonts w:ascii="Calibri" w:eastAsia="Times New Roman" w:hAnsi="Calibri" w:cs="Arial"/>
          <w:b/>
        </w:rPr>
      </w:pPr>
    </w:p>
    <w:p w:rsidR="00702E7B" w:rsidRPr="00702E7B" w:rsidRDefault="00702E7B" w:rsidP="00702E7B">
      <w:pPr>
        <w:spacing w:after="0" w:line="240" w:lineRule="auto"/>
        <w:jc w:val="right"/>
        <w:rPr>
          <w:rFonts w:ascii="Calibri" w:eastAsia="Times New Roman" w:hAnsi="Calibri" w:cs="Arial"/>
          <w:b/>
        </w:rPr>
      </w:pPr>
      <w:r w:rsidRPr="00702E7B">
        <w:rPr>
          <w:rFonts w:ascii="Calibri" w:eastAsia="Times New Roman" w:hAnsi="Calibri" w:cs="Arial"/>
          <w:b/>
        </w:rPr>
        <w:t>Exhibit C</w:t>
      </w:r>
    </w:p>
    <w:p w:rsidR="00702E7B" w:rsidRPr="00702E7B" w:rsidRDefault="00702E7B" w:rsidP="00702E7B">
      <w:pPr>
        <w:spacing w:after="160" w:line="259" w:lineRule="auto"/>
        <w:contextualSpacing/>
        <w:rPr>
          <w:rFonts w:ascii="Calibri" w:eastAsia="Calibri" w:hAnsi="Calibri" w:cs="Times New Roman"/>
          <w:b/>
        </w:rPr>
      </w:pPr>
    </w:p>
    <w:p w:rsidR="00702E7B" w:rsidRPr="00702E7B" w:rsidRDefault="00702E7B" w:rsidP="00702E7B">
      <w:pPr>
        <w:spacing w:after="160" w:line="259" w:lineRule="auto"/>
        <w:contextualSpacing/>
        <w:rPr>
          <w:rFonts w:ascii="Calibri" w:eastAsia="Calibri" w:hAnsi="Calibri" w:cs="Times New Roman"/>
          <w:b/>
        </w:rPr>
      </w:pPr>
      <w:r w:rsidRPr="00702E7B">
        <w:rPr>
          <w:rFonts w:ascii="Calibri" w:eastAsia="Calibri" w:hAnsi="Calibri" w:cs="Times New Roman"/>
          <w:b/>
        </w:rPr>
        <w:t>Charge Reconciliation Process</w:t>
      </w:r>
    </w:p>
    <w:p w:rsidR="00702E7B" w:rsidRPr="00702E7B" w:rsidRDefault="00702E7B" w:rsidP="00702E7B">
      <w:pPr>
        <w:spacing w:after="160" w:line="259" w:lineRule="auto"/>
        <w:ind w:left="1080"/>
        <w:contextualSpacing/>
        <w:rPr>
          <w:rFonts w:ascii="Calibri" w:eastAsia="Calibri" w:hAnsi="Calibri" w:cs="Times New Roman"/>
        </w:rPr>
      </w:pPr>
    </w:p>
    <w:p w:rsidR="00702E7B" w:rsidRPr="00702E7B" w:rsidRDefault="00702E7B" w:rsidP="00702E7B">
      <w:pPr>
        <w:spacing w:after="160" w:line="259" w:lineRule="auto"/>
        <w:contextualSpacing/>
        <w:rPr>
          <w:rFonts w:ascii="Calibri" w:eastAsia="Calibri" w:hAnsi="Calibri" w:cs="Times New Roman"/>
        </w:rPr>
      </w:pPr>
      <w:r w:rsidRPr="00702E7B">
        <w:rPr>
          <w:rFonts w:ascii="Calibri" w:eastAsia="Calibri" w:hAnsi="Calibri" w:cs="Times New Roman"/>
        </w:rPr>
        <w:t>Each department is responsible for reconciling charge entry on a daily basis.  Charge reconciliation includes the following:</w:t>
      </w:r>
    </w:p>
    <w:p w:rsidR="00702E7B" w:rsidRPr="00702E7B" w:rsidRDefault="00702E7B" w:rsidP="00702E7B">
      <w:pPr>
        <w:numPr>
          <w:ilvl w:val="0"/>
          <w:numId w:val="18"/>
        </w:numPr>
        <w:spacing w:after="160" w:line="259" w:lineRule="auto"/>
        <w:contextualSpacing/>
        <w:rPr>
          <w:rFonts w:ascii="Calibri" w:eastAsia="Calibri" w:hAnsi="Calibri" w:cs="Times New Roman"/>
        </w:rPr>
      </w:pPr>
      <w:r w:rsidRPr="00702E7B">
        <w:rPr>
          <w:rFonts w:ascii="Calibri" w:eastAsia="Calibri" w:hAnsi="Calibri" w:cs="Times New Roman"/>
        </w:rPr>
        <w:t>Confirming all patients who received services were charged</w:t>
      </w:r>
    </w:p>
    <w:p w:rsidR="00702E7B" w:rsidRPr="00702E7B" w:rsidRDefault="00702E7B" w:rsidP="00702E7B">
      <w:pPr>
        <w:numPr>
          <w:ilvl w:val="0"/>
          <w:numId w:val="18"/>
        </w:numPr>
        <w:spacing w:after="160" w:line="259" w:lineRule="auto"/>
        <w:contextualSpacing/>
        <w:rPr>
          <w:rFonts w:ascii="Calibri" w:eastAsia="Calibri" w:hAnsi="Calibri" w:cs="Times New Roman"/>
        </w:rPr>
      </w:pPr>
      <w:r w:rsidRPr="00702E7B">
        <w:rPr>
          <w:rFonts w:ascii="Calibri" w:eastAsia="Calibri" w:hAnsi="Calibri" w:cs="Times New Roman"/>
        </w:rPr>
        <w:t>Confirming all charges applied are documented as performed within the patient</w:t>
      </w:r>
      <w:r w:rsidR="00C971B3">
        <w:rPr>
          <w:rFonts w:ascii="Calibri" w:eastAsia="Calibri" w:hAnsi="Calibri" w:cs="Times New Roman"/>
        </w:rPr>
        <w:t>’s chart/EHR</w:t>
      </w:r>
    </w:p>
    <w:p w:rsidR="00702E7B" w:rsidRPr="00702E7B" w:rsidRDefault="00702E7B" w:rsidP="00702E7B">
      <w:pPr>
        <w:numPr>
          <w:ilvl w:val="0"/>
          <w:numId w:val="18"/>
        </w:numPr>
        <w:spacing w:after="160" w:line="259" w:lineRule="auto"/>
        <w:contextualSpacing/>
        <w:rPr>
          <w:rFonts w:ascii="Calibri" w:eastAsia="Calibri" w:hAnsi="Calibri" w:cs="Times New Roman"/>
        </w:rPr>
      </w:pPr>
      <w:r w:rsidRPr="00702E7B">
        <w:rPr>
          <w:rFonts w:ascii="Calibri" w:eastAsia="Calibri" w:hAnsi="Calibri" w:cs="Times New Roman"/>
        </w:rPr>
        <w:t>Confirming all charges match the services that were ordered.</w:t>
      </w:r>
    </w:p>
    <w:p w:rsidR="00702E7B" w:rsidRPr="00702E7B" w:rsidRDefault="00702E7B" w:rsidP="00702E7B">
      <w:pPr>
        <w:numPr>
          <w:ilvl w:val="0"/>
          <w:numId w:val="18"/>
        </w:numPr>
        <w:spacing w:after="160" w:line="259" w:lineRule="auto"/>
        <w:contextualSpacing/>
        <w:rPr>
          <w:rFonts w:ascii="Calibri" w:eastAsia="Calibri" w:hAnsi="Calibri" w:cs="Times New Roman"/>
        </w:rPr>
      </w:pPr>
      <w:r w:rsidRPr="00702E7B">
        <w:rPr>
          <w:rFonts w:ascii="Calibri" w:eastAsia="Calibri" w:hAnsi="Calibri" w:cs="Times New Roman"/>
        </w:rPr>
        <w:t>Confirming submodule charges, if applicable, are correctly received in the billing/accounts receivable system.</w:t>
      </w:r>
    </w:p>
    <w:p w:rsidR="00702E7B" w:rsidRPr="00702E7B" w:rsidRDefault="00702E7B" w:rsidP="00702E7B">
      <w:pPr>
        <w:numPr>
          <w:ilvl w:val="0"/>
          <w:numId w:val="18"/>
        </w:numPr>
        <w:spacing w:after="160" w:line="259" w:lineRule="auto"/>
        <w:contextualSpacing/>
        <w:rPr>
          <w:rFonts w:ascii="Calibri" w:eastAsia="Calibri" w:hAnsi="Calibri" w:cs="Times New Roman"/>
        </w:rPr>
      </w:pPr>
      <w:r w:rsidRPr="00702E7B">
        <w:rPr>
          <w:rFonts w:ascii="Calibri" w:eastAsia="Calibri" w:hAnsi="Calibri" w:cs="Times New Roman"/>
        </w:rPr>
        <w:t>Confirming scheduled no-show patients have</w:t>
      </w:r>
      <w:r w:rsidR="00C971B3">
        <w:rPr>
          <w:rFonts w:ascii="Calibri" w:eastAsia="Calibri" w:hAnsi="Calibri" w:cs="Times New Roman"/>
        </w:rPr>
        <w:t xml:space="preserve"> been accurately reflected as </w:t>
      </w:r>
      <w:r w:rsidRPr="00702E7B">
        <w:rPr>
          <w:rFonts w:ascii="Calibri" w:eastAsia="Calibri" w:hAnsi="Calibri" w:cs="Times New Roman"/>
        </w:rPr>
        <w:t>no</w:t>
      </w:r>
      <w:r w:rsidR="00C971B3">
        <w:rPr>
          <w:rFonts w:ascii="Calibri" w:eastAsia="Calibri" w:hAnsi="Calibri" w:cs="Times New Roman"/>
        </w:rPr>
        <w:t>-</w:t>
      </w:r>
      <w:r w:rsidRPr="00702E7B">
        <w:rPr>
          <w:rFonts w:ascii="Calibri" w:eastAsia="Calibri" w:hAnsi="Calibri" w:cs="Times New Roman"/>
        </w:rPr>
        <w:t>show patient</w:t>
      </w:r>
      <w:r w:rsidR="00C971B3">
        <w:rPr>
          <w:rFonts w:ascii="Calibri" w:eastAsia="Calibri" w:hAnsi="Calibri" w:cs="Times New Roman"/>
        </w:rPr>
        <w:t>s</w:t>
      </w:r>
      <w:r w:rsidRPr="00702E7B">
        <w:rPr>
          <w:rFonts w:ascii="Calibri" w:eastAsia="Calibri" w:hAnsi="Calibri" w:cs="Times New Roman"/>
        </w:rPr>
        <w:t xml:space="preserve"> within </w:t>
      </w:r>
      <w:r w:rsidR="0066664C">
        <w:rPr>
          <w:rFonts w:ascii="Calibri" w:eastAsia="Calibri" w:hAnsi="Calibri" w:cs="Times New Roman"/>
        </w:rPr>
        <w:t>the EHR</w:t>
      </w:r>
      <w:r w:rsidRPr="00702E7B">
        <w:rPr>
          <w:rFonts w:ascii="Calibri" w:eastAsia="Calibri" w:hAnsi="Calibri" w:cs="Times New Roman"/>
        </w:rPr>
        <w:t>.</w:t>
      </w:r>
    </w:p>
    <w:p w:rsidR="00702E7B" w:rsidRPr="00702E7B" w:rsidRDefault="00702E7B" w:rsidP="00702E7B">
      <w:pPr>
        <w:numPr>
          <w:ilvl w:val="0"/>
          <w:numId w:val="18"/>
        </w:numPr>
        <w:spacing w:after="160" w:line="259" w:lineRule="auto"/>
        <w:contextualSpacing/>
        <w:rPr>
          <w:rFonts w:ascii="Calibri" w:eastAsia="Calibri" w:hAnsi="Calibri" w:cs="Times New Roman"/>
        </w:rPr>
      </w:pPr>
      <w:r w:rsidRPr="00702E7B">
        <w:rPr>
          <w:rFonts w:ascii="Calibri" w:eastAsia="Calibri" w:hAnsi="Calibri" w:cs="Times New Roman"/>
        </w:rPr>
        <w:t>Responding to inquiries from billing/patient accounts/H.I.M. in a timely manner to resolve discrepancies.</w:t>
      </w:r>
    </w:p>
    <w:p w:rsidR="00702E7B" w:rsidRDefault="00702E7B" w:rsidP="00702E7B">
      <w:pPr>
        <w:numPr>
          <w:ilvl w:val="0"/>
          <w:numId w:val="18"/>
        </w:numPr>
        <w:spacing w:after="160" w:line="259" w:lineRule="auto"/>
        <w:contextualSpacing/>
        <w:rPr>
          <w:rFonts w:ascii="Calibri" w:eastAsia="Calibri" w:hAnsi="Calibri" w:cs="Times New Roman"/>
        </w:rPr>
      </w:pPr>
      <w:r w:rsidRPr="00702E7B">
        <w:rPr>
          <w:rFonts w:ascii="Calibri" w:eastAsia="Calibri" w:hAnsi="Calibri" w:cs="Times New Roman"/>
        </w:rPr>
        <w:t>Assigning daily reconciliation of charges to appropriate staff and providing back up to staff for PTO/LOA situations so charge entry and reconciliation is not delayed.  All charges should be reconciled within 48 hours of services being rendered.</w:t>
      </w:r>
    </w:p>
    <w:p w:rsidR="00912E1E" w:rsidRPr="00702E7B" w:rsidRDefault="00912E1E" w:rsidP="00912E1E">
      <w:pPr>
        <w:spacing w:after="160" w:line="259" w:lineRule="auto"/>
        <w:ind w:left="720"/>
        <w:contextualSpacing/>
        <w:rPr>
          <w:rFonts w:ascii="Calibri" w:eastAsia="Calibri" w:hAnsi="Calibri" w:cs="Times New Roman"/>
        </w:rPr>
      </w:pPr>
    </w:p>
    <w:p w:rsidR="00702E7B" w:rsidRPr="00702E7B" w:rsidRDefault="00702E7B" w:rsidP="00702E7B">
      <w:pPr>
        <w:spacing w:after="160" w:line="259" w:lineRule="auto"/>
        <w:rPr>
          <w:rFonts w:ascii="Calibri" w:eastAsia="Calibri" w:hAnsi="Calibri" w:cs="Times New Roman"/>
        </w:rPr>
      </w:pPr>
      <w:r w:rsidRPr="00702E7B">
        <w:rPr>
          <w:rFonts w:ascii="Calibri" w:eastAsia="Calibri" w:hAnsi="Calibri" w:cs="Times New Roman"/>
        </w:rPr>
        <w:t>Resources for charge reconciliation</w:t>
      </w:r>
    </w:p>
    <w:p w:rsidR="00702E7B" w:rsidRPr="00702E7B" w:rsidRDefault="00702E7B" w:rsidP="00702E7B">
      <w:pPr>
        <w:numPr>
          <w:ilvl w:val="0"/>
          <w:numId w:val="19"/>
        </w:numPr>
        <w:spacing w:after="160" w:line="259" w:lineRule="auto"/>
        <w:contextualSpacing/>
        <w:rPr>
          <w:rFonts w:ascii="Calibri" w:eastAsia="Calibri" w:hAnsi="Calibri" w:cs="Times New Roman"/>
        </w:rPr>
      </w:pPr>
      <w:r w:rsidRPr="00702E7B">
        <w:rPr>
          <w:rFonts w:ascii="Calibri" w:eastAsia="Calibri" w:hAnsi="Calibri" w:cs="Times New Roman"/>
        </w:rPr>
        <w:t>Scheduled list of patients</w:t>
      </w:r>
    </w:p>
    <w:p w:rsidR="00702E7B" w:rsidRPr="00702E7B" w:rsidRDefault="00702E7B" w:rsidP="00702E7B">
      <w:pPr>
        <w:numPr>
          <w:ilvl w:val="0"/>
          <w:numId w:val="19"/>
        </w:numPr>
        <w:spacing w:after="160" w:line="259" w:lineRule="auto"/>
        <w:contextualSpacing/>
        <w:rPr>
          <w:rFonts w:ascii="Calibri" w:eastAsia="Calibri" w:hAnsi="Calibri" w:cs="Times New Roman"/>
        </w:rPr>
      </w:pPr>
      <w:r w:rsidRPr="00702E7B">
        <w:rPr>
          <w:rFonts w:ascii="Calibri" w:eastAsia="Calibri" w:hAnsi="Calibri" w:cs="Times New Roman"/>
        </w:rPr>
        <w:t>Add on list of patients</w:t>
      </w:r>
    </w:p>
    <w:p w:rsidR="00702E7B" w:rsidRPr="00702E7B" w:rsidRDefault="00702E7B" w:rsidP="00702E7B">
      <w:pPr>
        <w:numPr>
          <w:ilvl w:val="0"/>
          <w:numId w:val="19"/>
        </w:numPr>
        <w:spacing w:after="160" w:line="259" w:lineRule="auto"/>
        <w:contextualSpacing/>
        <w:rPr>
          <w:rFonts w:ascii="Calibri" w:eastAsia="Calibri" w:hAnsi="Calibri" w:cs="Times New Roman"/>
        </w:rPr>
      </w:pPr>
      <w:r w:rsidRPr="00702E7B">
        <w:rPr>
          <w:rFonts w:ascii="Calibri" w:eastAsia="Calibri" w:hAnsi="Calibri" w:cs="Times New Roman"/>
        </w:rPr>
        <w:t>Scanned orders</w:t>
      </w:r>
    </w:p>
    <w:p w:rsidR="00702E7B" w:rsidRPr="00702E7B" w:rsidRDefault="00702E7B" w:rsidP="00702E7B">
      <w:pPr>
        <w:numPr>
          <w:ilvl w:val="0"/>
          <w:numId w:val="19"/>
        </w:numPr>
        <w:spacing w:after="160" w:line="259" w:lineRule="auto"/>
        <w:contextualSpacing/>
        <w:rPr>
          <w:rFonts w:ascii="Calibri" w:eastAsia="Calibri" w:hAnsi="Calibri" w:cs="Times New Roman"/>
        </w:rPr>
      </w:pPr>
      <w:r w:rsidRPr="00702E7B">
        <w:rPr>
          <w:rFonts w:ascii="Calibri" w:eastAsia="Calibri" w:hAnsi="Calibri" w:cs="Times New Roman"/>
        </w:rPr>
        <w:t>Billing List (module based)</w:t>
      </w:r>
    </w:p>
    <w:p w:rsidR="00702E7B" w:rsidRPr="00702E7B" w:rsidRDefault="00702E7B" w:rsidP="00702E7B">
      <w:pPr>
        <w:numPr>
          <w:ilvl w:val="0"/>
          <w:numId w:val="19"/>
        </w:numPr>
        <w:spacing w:after="160" w:line="259" w:lineRule="auto"/>
        <w:contextualSpacing/>
        <w:rPr>
          <w:rFonts w:ascii="Calibri" w:eastAsia="Calibri" w:hAnsi="Calibri" w:cs="Times New Roman"/>
        </w:rPr>
      </w:pPr>
      <w:r w:rsidRPr="00702E7B">
        <w:rPr>
          <w:rFonts w:ascii="Calibri" w:eastAsia="Calibri" w:hAnsi="Calibri" w:cs="Times New Roman"/>
        </w:rPr>
        <w:t>B/AR Charge Batch Detail  (B/AR report)</w:t>
      </w:r>
    </w:p>
    <w:p w:rsidR="00702E7B" w:rsidRPr="00702E7B" w:rsidRDefault="00702E7B" w:rsidP="00702E7B">
      <w:pPr>
        <w:numPr>
          <w:ilvl w:val="0"/>
          <w:numId w:val="19"/>
        </w:numPr>
        <w:spacing w:after="160" w:line="259" w:lineRule="auto"/>
        <w:contextualSpacing/>
        <w:rPr>
          <w:rFonts w:ascii="Calibri" w:eastAsia="Calibri" w:hAnsi="Calibri" w:cs="Times New Roman"/>
        </w:rPr>
      </w:pPr>
      <w:r w:rsidRPr="00702E7B">
        <w:rPr>
          <w:rFonts w:ascii="Calibri" w:eastAsia="Calibri" w:hAnsi="Calibri" w:cs="Times New Roman"/>
        </w:rPr>
        <w:t>Rejection List Batch (B/AR report)</w:t>
      </w:r>
    </w:p>
    <w:p w:rsidR="00702E7B" w:rsidRDefault="00702E7B" w:rsidP="00702E7B">
      <w:pPr>
        <w:spacing w:after="160" w:line="259" w:lineRule="auto"/>
        <w:rPr>
          <w:rFonts w:ascii="Calibri" w:eastAsia="Calibri" w:hAnsi="Calibri" w:cs="Times New Roman"/>
        </w:rPr>
      </w:pPr>
    </w:p>
    <w:p w:rsidR="003B6F83" w:rsidRPr="00702E7B" w:rsidRDefault="003B6F83" w:rsidP="00702E7B">
      <w:pPr>
        <w:spacing w:after="160" w:line="259" w:lineRule="auto"/>
        <w:rPr>
          <w:rFonts w:ascii="Calibri" w:eastAsia="Calibri" w:hAnsi="Calibri" w:cs="Times New Roman"/>
        </w:rPr>
      </w:pPr>
      <w:bookmarkStart w:id="1" w:name="_GoBack"/>
      <w:bookmarkEnd w:id="1"/>
    </w:p>
    <w:p w:rsidR="00702E7B" w:rsidRDefault="003B6F83" w:rsidP="002A53B5">
      <w:pPr>
        <w:autoSpaceDE w:val="0"/>
        <w:autoSpaceDN w:val="0"/>
        <w:adjustRightInd w:val="0"/>
        <w:spacing w:after="0" w:line="240" w:lineRule="auto"/>
        <w:rPr>
          <w:rFonts w:ascii="Helv" w:hAnsi="Helv" w:cs="Helv"/>
          <w:color w:val="000000"/>
          <w:sz w:val="18"/>
          <w:szCs w:val="18"/>
        </w:rPr>
      </w:pPr>
      <w:r w:rsidRPr="003B6F83">
        <w:rPr>
          <w:rFonts w:ascii="Helv" w:hAnsi="Helv" w:cs="Helv"/>
          <w:i/>
          <w:color w:val="000000"/>
          <w:sz w:val="18"/>
          <w:szCs w:val="18"/>
        </w:rPr>
        <w:t>Source</w:t>
      </w:r>
      <w:r>
        <w:rPr>
          <w:rFonts w:ascii="Helv" w:hAnsi="Helv" w:cs="Helv"/>
          <w:color w:val="000000"/>
          <w:sz w:val="18"/>
          <w:szCs w:val="18"/>
        </w:rPr>
        <w:t>: South Shore Health System, South Weymouth, Mass. Used with permission.</w:t>
      </w:r>
    </w:p>
    <w:sectPr w:rsidR="00702E7B" w:rsidSect="00E912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46" w:rsidRDefault="000C7446" w:rsidP="00702E7B">
      <w:pPr>
        <w:spacing w:after="0" w:line="240" w:lineRule="auto"/>
      </w:pPr>
      <w:r>
        <w:separator/>
      </w:r>
    </w:p>
  </w:endnote>
  <w:endnote w:type="continuationSeparator" w:id="0">
    <w:p w:rsidR="000C7446" w:rsidRDefault="000C7446" w:rsidP="00702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ligraph421 BT">
    <w:altName w:val="Viner Hand ITC"/>
    <w:panose1 w:val="00000000000000000000"/>
    <w:charset w:val="00"/>
    <w:family w:val="script"/>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7B" w:rsidRDefault="00702E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Charge Description Master Maintenance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5575E" w:rsidRPr="0065575E">
      <w:rPr>
        <w:rFonts w:eastAsiaTheme="minorEastAsia"/>
      </w:rPr>
      <w:fldChar w:fldCharType="begin"/>
    </w:r>
    <w:r>
      <w:instrText xml:space="preserve"> PAGE   \* MERGEFORMAT </w:instrText>
    </w:r>
    <w:r w:rsidR="0065575E" w:rsidRPr="0065575E">
      <w:rPr>
        <w:rFonts w:eastAsiaTheme="minorEastAsia"/>
      </w:rPr>
      <w:fldChar w:fldCharType="separate"/>
    </w:r>
    <w:r w:rsidR="00700DAE" w:rsidRPr="00700DAE">
      <w:rPr>
        <w:rFonts w:asciiTheme="majorHAnsi" w:eastAsiaTheme="majorEastAsia" w:hAnsiTheme="majorHAnsi" w:cstheme="majorBidi"/>
        <w:noProof/>
      </w:rPr>
      <w:t>6</w:t>
    </w:r>
    <w:r w:rsidR="0065575E">
      <w:rPr>
        <w:rFonts w:asciiTheme="majorHAnsi" w:eastAsiaTheme="majorEastAsia" w:hAnsiTheme="majorHAnsi" w:cstheme="majorBidi"/>
        <w:noProof/>
      </w:rPr>
      <w:fldChar w:fldCharType="end"/>
    </w:r>
  </w:p>
  <w:p w:rsidR="00702E7B" w:rsidRDefault="00702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46" w:rsidRDefault="000C7446" w:rsidP="00702E7B">
      <w:pPr>
        <w:spacing w:after="0" w:line="240" w:lineRule="auto"/>
      </w:pPr>
      <w:r>
        <w:separator/>
      </w:r>
    </w:p>
  </w:footnote>
  <w:footnote w:type="continuationSeparator" w:id="0">
    <w:p w:rsidR="000C7446" w:rsidRDefault="000C7446" w:rsidP="00702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7B" w:rsidRDefault="003B6F83">
    <w:pPr>
      <w:pStyle w:val="Header"/>
    </w:pPr>
    <w:r>
      <w:t>An HFMA Forums Tool (hfma.org/forums)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40C688"/>
    <w:lvl w:ilvl="0">
      <w:numFmt w:val="bullet"/>
      <w:lvlText w:val="*"/>
      <w:lvlJc w:val="left"/>
    </w:lvl>
  </w:abstractNum>
  <w:abstractNum w:abstractNumId="1">
    <w:nsid w:val="05F3682E"/>
    <w:multiLevelType w:val="hybridMultilevel"/>
    <w:tmpl w:val="87125070"/>
    <w:lvl w:ilvl="0" w:tplc="F77ABEF6">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DF595D"/>
    <w:multiLevelType w:val="hybridMultilevel"/>
    <w:tmpl w:val="07B03B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2F2763E"/>
    <w:multiLevelType w:val="hybridMultilevel"/>
    <w:tmpl w:val="08FE575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13F9675A"/>
    <w:multiLevelType w:val="hybridMultilevel"/>
    <w:tmpl w:val="8F10C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0831DC"/>
    <w:multiLevelType w:val="hybridMultilevel"/>
    <w:tmpl w:val="19FC34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B512CD"/>
    <w:multiLevelType w:val="hybridMultilevel"/>
    <w:tmpl w:val="0272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03BA7"/>
    <w:multiLevelType w:val="hybridMultilevel"/>
    <w:tmpl w:val="1D6CFF28"/>
    <w:lvl w:ilvl="0" w:tplc="75D01B92">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1411F9"/>
    <w:multiLevelType w:val="hybridMultilevel"/>
    <w:tmpl w:val="6728E016"/>
    <w:lvl w:ilvl="0" w:tplc="6C1E4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E3612"/>
    <w:multiLevelType w:val="hybridMultilevel"/>
    <w:tmpl w:val="435203C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377D0323"/>
    <w:multiLevelType w:val="hybridMultilevel"/>
    <w:tmpl w:val="150A7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610B3"/>
    <w:multiLevelType w:val="hybridMultilevel"/>
    <w:tmpl w:val="C970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D2EFD"/>
    <w:multiLevelType w:val="hybridMultilevel"/>
    <w:tmpl w:val="BDE2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947C4"/>
    <w:multiLevelType w:val="hybridMultilevel"/>
    <w:tmpl w:val="E5F6B01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6B155B7D"/>
    <w:multiLevelType w:val="hybridMultilevel"/>
    <w:tmpl w:val="199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E3F72"/>
    <w:multiLevelType w:val="hybridMultilevel"/>
    <w:tmpl w:val="73341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144C7"/>
    <w:multiLevelType w:val="hybridMultilevel"/>
    <w:tmpl w:val="A138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E620A"/>
    <w:multiLevelType w:val="hybridMultilevel"/>
    <w:tmpl w:val="27E27B6C"/>
    <w:lvl w:ilvl="0" w:tplc="23303634">
      <w:start w:val="1"/>
      <w:numFmt w:val="bullet"/>
      <w:lvlText w:val="-"/>
      <w:lvlJc w:val="left"/>
      <w:pPr>
        <w:ind w:left="720" w:hanging="360"/>
      </w:pPr>
      <w:rPr>
        <w:rFonts w:ascii="Courier New" w:hAnsi="Courier New" w:hint="default"/>
      </w:rPr>
    </w:lvl>
    <w:lvl w:ilvl="1" w:tplc="2330363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54AE2"/>
    <w:multiLevelType w:val="hybridMultilevel"/>
    <w:tmpl w:val="7A5822F8"/>
    <w:lvl w:ilvl="0" w:tplc="07DE0FE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6"/>
  </w:num>
  <w:num w:numId="5">
    <w:abstractNumId w:val="2"/>
  </w:num>
  <w:num w:numId="6">
    <w:abstractNumId w:val="8"/>
  </w:num>
  <w:num w:numId="7">
    <w:abstractNumId w:val="9"/>
  </w:num>
  <w:num w:numId="8">
    <w:abstractNumId w:val="18"/>
  </w:num>
  <w:num w:numId="9">
    <w:abstractNumId w:val="7"/>
  </w:num>
  <w:num w:numId="10">
    <w:abstractNumId w:val="1"/>
  </w:num>
  <w:num w:numId="11">
    <w:abstractNumId w:val="10"/>
  </w:num>
  <w:num w:numId="12">
    <w:abstractNumId w:val="15"/>
  </w:num>
  <w:num w:numId="13">
    <w:abstractNumId w:val="5"/>
  </w:num>
  <w:num w:numId="14">
    <w:abstractNumId w:val="3"/>
  </w:num>
  <w:num w:numId="15">
    <w:abstractNumId w:val="12"/>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2A53B5"/>
    <w:rsid w:val="000C7446"/>
    <w:rsid w:val="00210BCE"/>
    <w:rsid w:val="002A53B5"/>
    <w:rsid w:val="002E19F3"/>
    <w:rsid w:val="003631FE"/>
    <w:rsid w:val="003B6F83"/>
    <w:rsid w:val="00404401"/>
    <w:rsid w:val="00431497"/>
    <w:rsid w:val="004A0F4D"/>
    <w:rsid w:val="00560ED3"/>
    <w:rsid w:val="005B30F4"/>
    <w:rsid w:val="0063289A"/>
    <w:rsid w:val="0065575E"/>
    <w:rsid w:val="0066664C"/>
    <w:rsid w:val="006C46FC"/>
    <w:rsid w:val="006F74FF"/>
    <w:rsid w:val="00700DAE"/>
    <w:rsid w:val="00702E7B"/>
    <w:rsid w:val="00800342"/>
    <w:rsid w:val="0088561B"/>
    <w:rsid w:val="008E410F"/>
    <w:rsid w:val="00912E1E"/>
    <w:rsid w:val="00C33DC7"/>
    <w:rsid w:val="00C971B3"/>
    <w:rsid w:val="00C97238"/>
    <w:rsid w:val="00D429FA"/>
    <w:rsid w:val="00E912B6"/>
    <w:rsid w:val="00F21A7A"/>
    <w:rsid w:val="00F34125"/>
    <w:rsid w:val="00F5089D"/>
    <w:rsid w:val="00F946FA"/>
    <w:rsid w:val="00FB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B5"/>
    <w:rPr>
      <w:rFonts w:ascii="Tahoma" w:hAnsi="Tahoma" w:cs="Tahoma"/>
      <w:sz w:val="16"/>
      <w:szCs w:val="16"/>
    </w:rPr>
  </w:style>
  <w:style w:type="paragraph" w:styleId="ListParagraph">
    <w:name w:val="List Paragraph"/>
    <w:basedOn w:val="Normal"/>
    <w:uiPriority w:val="34"/>
    <w:qFormat/>
    <w:rsid w:val="002A53B5"/>
    <w:pPr>
      <w:ind w:left="720"/>
      <w:contextualSpacing/>
    </w:pPr>
  </w:style>
  <w:style w:type="table" w:styleId="TableGrid">
    <w:name w:val="Table Grid"/>
    <w:basedOn w:val="TableNormal"/>
    <w:uiPriority w:val="39"/>
    <w:rsid w:val="00702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7B"/>
  </w:style>
  <w:style w:type="paragraph" w:styleId="Footer">
    <w:name w:val="footer"/>
    <w:basedOn w:val="Normal"/>
    <w:link w:val="FooterChar"/>
    <w:uiPriority w:val="99"/>
    <w:unhideWhenUsed/>
    <w:rsid w:val="0070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HFMA</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desmarar</dc:creator>
  <cp:lastModifiedBy>bhintch</cp:lastModifiedBy>
  <cp:revision>8</cp:revision>
  <dcterms:created xsi:type="dcterms:W3CDTF">2017-05-05T22:23:00Z</dcterms:created>
  <dcterms:modified xsi:type="dcterms:W3CDTF">2017-05-17T15:04:00Z</dcterms:modified>
</cp:coreProperties>
</file>