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0FBC" w14:textId="77777777" w:rsidR="00B15077" w:rsidRPr="001E76B9" w:rsidRDefault="00B15077" w:rsidP="00B15077">
      <w:pPr>
        <w:pStyle w:val="coursetitleline2"/>
        <w:spacing w:after="0"/>
        <w:rPr>
          <w:rFonts w:asciiTheme="minorHAnsi" w:hAnsiTheme="minorHAnsi" w:cs="Arial"/>
          <w:sz w:val="36"/>
          <w:szCs w:val="36"/>
        </w:rPr>
      </w:pPr>
      <w:r w:rsidRPr="001E76B9">
        <w:rPr>
          <w:rFonts w:asciiTheme="minorHAnsi" w:hAnsiTheme="minorHAnsi" w:cs="Arial"/>
          <w:sz w:val="36"/>
          <w:szCs w:val="36"/>
        </w:rPr>
        <w:t>Healthcare Financial Management Association</w:t>
      </w:r>
    </w:p>
    <w:p w14:paraId="38A25279" w14:textId="77777777" w:rsidR="00B15077" w:rsidRPr="001E76B9" w:rsidRDefault="00B15077" w:rsidP="00B15077">
      <w:pPr>
        <w:pStyle w:val="coursetitle"/>
        <w:spacing w:after="0"/>
        <w:rPr>
          <w:rFonts w:asciiTheme="minorHAnsi" w:hAnsiTheme="minorHAnsi" w:cs="Arial"/>
          <w:sz w:val="20"/>
          <w:szCs w:val="20"/>
        </w:rPr>
      </w:pPr>
    </w:p>
    <w:p w14:paraId="4642C81E" w14:textId="77777777" w:rsidR="00B15077" w:rsidRPr="001E76B9" w:rsidRDefault="00B15077" w:rsidP="00B15077">
      <w:pPr>
        <w:jc w:val="center"/>
        <w:rPr>
          <w:rFonts w:asciiTheme="minorHAnsi" w:hAnsiTheme="minorHAnsi" w:cs="Arial"/>
          <w:b w:val="0"/>
          <w:bCs/>
          <w:sz w:val="36"/>
          <w:szCs w:val="36"/>
        </w:rPr>
      </w:pPr>
      <w:r w:rsidRPr="001E76B9">
        <w:rPr>
          <w:rFonts w:asciiTheme="minorHAnsi" w:hAnsiTheme="minorHAnsi" w:cs="Arial"/>
          <w:bCs/>
          <w:sz w:val="36"/>
          <w:szCs w:val="36"/>
        </w:rPr>
        <w:t>Certification Program</w:t>
      </w:r>
    </w:p>
    <w:p w14:paraId="0B0410C7" w14:textId="77777777" w:rsidR="00B15077" w:rsidRPr="001E76B9" w:rsidRDefault="00B15077" w:rsidP="00B15077">
      <w:pPr>
        <w:rPr>
          <w:rFonts w:asciiTheme="minorHAnsi" w:hAnsiTheme="minorHAnsi" w:cs="Arial"/>
          <w:b w:val="0"/>
          <w:bCs/>
          <w:sz w:val="40"/>
        </w:rPr>
      </w:pPr>
    </w:p>
    <w:p w14:paraId="360448A8" w14:textId="77777777" w:rsidR="00B15077" w:rsidRPr="001E76B9" w:rsidRDefault="00B15077" w:rsidP="00B15077">
      <w:pPr>
        <w:rPr>
          <w:rFonts w:asciiTheme="minorHAnsi" w:hAnsiTheme="minorHAnsi" w:cs="Arial"/>
          <w:b w:val="0"/>
          <w:bCs/>
          <w:sz w:val="40"/>
        </w:rPr>
      </w:pPr>
    </w:p>
    <w:p w14:paraId="5D642EDE" w14:textId="77777777" w:rsidR="00B15077" w:rsidRPr="001E76B9" w:rsidRDefault="00B15077" w:rsidP="00B15077">
      <w:pPr>
        <w:rPr>
          <w:rFonts w:asciiTheme="minorHAnsi" w:hAnsiTheme="minorHAnsi" w:cs="Arial"/>
          <w:b w:val="0"/>
          <w:bCs/>
          <w:sz w:val="40"/>
        </w:rPr>
      </w:pPr>
    </w:p>
    <w:p w14:paraId="6766F2AE" w14:textId="77777777" w:rsidR="00B15077" w:rsidRPr="001E76B9" w:rsidRDefault="00B15077" w:rsidP="00B15077">
      <w:pPr>
        <w:rPr>
          <w:rFonts w:asciiTheme="minorHAnsi" w:hAnsiTheme="minorHAnsi" w:cs="Arial"/>
          <w:b w:val="0"/>
          <w:bCs/>
          <w:sz w:val="40"/>
        </w:rPr>
      </w:pPr>
    </w:p>
    <w:p w14:paraId="7378FCF6" w14:textId="77777777" w:rsidR="00B15077" w:rsidRPr="001E76B9" w:rsidRDefault="00B15077" w:rsidP="00B15077">
      <w:pPr>
        <w:rPr>
          <w:rFonts w:asciiTheme="minorHAnsi" w:hAnsiTheme="minorHAnsi" w:cs="Arial"/>
          <w:b w:val="0"/>
          <w:bCs/>
          <w:sz w:val="40"/>
        </w:rPr>
      </w:pPr>
    </w:p>
    <w:p w14:paraId="038D5DF6" w14:textId="77777777" w:rsidR="00B15077" w:rsidRPr="001E76B9" w:rsidRDefault="00B15077" w:rsidP="00B15077">
      <w:pPr>
        <w:rPr>
          <w:rFonts w:asciiTheme="minorHAnsi" w:hAnsiTheme="minorHAnsi" w:cs="Arial"/>
          <w:b w:val="0"/>
          <w:bCs/>
          <w:sz w:val="40"/>
        </w:rPr>
      </w:pPr>
    </w:p>
    <w:p w14:paraId="615A4BC1" w14:textId="77777777" w:rsidR="00B15077" w:rsidRPr="001E76B9" w:rsidRDefault="00B15077" w:rsidP="00B15077">
      <w:pPr>
        <w:rPr>
          <w:rFonts w:asciiTheme="minorHAnsi" w:hAnsiTheme="minorHAnsi" w:cs="Arial"/>
          <w:b w:val="0"/>
          <w:bCs/>
          <w:sz w:val="40"/>
        </w:rPr>
      </w:pPr>
    </w:p>
    <w:p w14:paraId="60191D74" w14:textId="77777777" w:rsidR="00B15077" w:rsidRPr="001E76B9" w:rsidRDefault="00B15077" w:rsidP="00B15077">
      <w:pPr>
        <w:jc w:val="center"/>
        <w:rPr>
          <w:rFonts w:asciiTheme="minorHAnsi" w:hAnsiTheme="minorHAnsi" w:cs="Arial"/>
          <w:b w:val="0"/>
          <w:bCs/>
          <w:sz w:val="44"/>
          <w:szCs w:val="44"/>
        </w:rPr>
      </w:pPr>
      <w:r w:rsidRPr="001E76B9">
        <w:rPr>
          <w:rFonts w:asciiTheme="minorHAnsi" w:hAnsiTheme="minorHAnsi" w:cs="Arial"/>
          <w:bCs/>
          <w:sz w:val="44"/>
          <w:szCs w:val="44"/>
        </w:rPr>
        <w:t>National Coaching Course</w:t>
      </w:r>
    </w:p>
    <w:p w14:paraId="3E8BCC06" w14:textId="77777777" w:rsidR="00B15077" w:rsidRPr="001E76B9" w:rsidRDefault="00B15077" w:rsidP="00B15077">
      <w:pPr>
        <w:jc w:val="center"/>
        <w:rPr>
          <w:rFonts w:asciiTheme="minorHAnsi" w:hAnsiTheme="minorHAnsi" w:cs="Arial"/>
          <w:b w:val="0"/>
          <w:bCs/>
          <w:sz w:val="20"/>
          <w:szCs w:val="20"/>
        </w:rPr>
      </w:pPr>
    </w:p>
    <w:p w14:paraId="141ED6B4" w14:textId="77777777" w:rsidR="00B15077" w:rsidRPr="001E76B9" w:rsidRDefault="00B15077" w:rsidP="00B15077">
      <w:pPr>
        <w:jc w:val="center"/>
        <w:rPr>
          <w:rFonts w:asciiTheme="minorHAnsi" w:hAnsiTheme="minorHAnsi" w:cs="Arial"/>
          <w:b w:val="0"/>
          <w:bCs/>
          <w:sz w:val="44"/>
          <w:szCs w:val="44"/>
        </w:rPr>
      </w:pPr>
      <w:r w:rsidRPr="001E76B9">
        <w:rPr>
          <w:rFonts w:asciiTheme="minorHAnsi" w:hAnsiTheme="minorHAnsi" w:cs="Arial"/>
          <w:bCs/>
          <w:sz w:val="44"/>
          <w:szCs w:val="44"/>
        </w:rPr>
        <w:t xml:space="preserve">Facilitator </w:t>
      </w:r>
      <w:r>
        <w:rPr>
          <w:rFonts w:asciiTheme="minorHAnsi" w:hAnsiTheme="minorHAnsi" w:cs="Arial"/>
          <w:bCs/>
          <w:sz w:val="44"/>
          <w:szCs w:val="44"/>
        </w:rPr>
        <w:t>Instructions</w:t>
      </w:r>
    </w:p>
    <w:p w14:paraId="7E1F66AB" w14:textId="77777777" w:rsidR="00B15077" w:rsidRPr="001E76B9" w:rsidRDefault="00B15077" w:rsidP="00B15077">
      <w:pPr>
        <w:jc w:val="center"/>
        <w:rPr>
          <w:rFonts w:asciiTheme="minorHAnsi" w:hAnsiTheme="minorHAnsi" w:cs="Arial"/>
          <w:b w:val="0"/>
          <w:bCs/>
          <w:sz w:val="40"/>
        </w:rPr>
      </w:pPr>
    </w:p>
    <w:p w14:paraId="15B29F91" w14:textId="77777777" w:rsidR="00B15077" w:rsidRPr="001E76B9" w:rsidRDefault="00B15077" w:rsidP="00B15077">
      <w:pPr>
        <w:jc w:val="center"/>
        <w:rPr>
          <w:rFonts w:asciiTheme="minorHAnsi" w:hAnsiTheme="minorHAnsi" w:cs="Arial"/>
          <w:b w:val="0"/>
          <w:bCs/>
          <w:sz w:val="40"/>
        </w:rPr>
      </w:pPr>
    </w:p>
    <w:p w14:paraId="1C95F653" w14:textId="77777777" w:rsidR="00717555" w:rsidRPr="001E76B9" w:rsidRDefault="00717555" w:rsidP="00B15077">
      <w:pPr>
        <w:jc w:val="center"/>
        <w:rPr>
          <w:rFonts w:asciiTheme="minorHAnsi" w:hAnsiTheme="minorHAnsi" w:cs="Arial"/>
          <w:b w:val="0"/>
          <w:bCs/>
          <w:sz w:val="40"/>
        </w:rPr>
      </w:pPr>
    </w:p>
    <w:p w14:paraId="4017970F" w14:textId="77777777" w:rsidR="00B15077" w:rsidRDefault="00B15077" w:rsidP="00B15077">
      <w:pPr>
        <w:jc w:val="center"/>
        <w:rPr>
          <w:rFonts w:ascii="Arial" w:hAnsi="Arial" w:cs="Arial"/>
          <w:b w:val="0"/>
          <w:bCs/>
          <w:sz w:val="40"/>
        </w:rPr>
      </w:pPr>
    </w:p>
    <w:p w14:paraId="640AF5AC" w14:textId="77777777" w:rsidR="00B15077" w:rsidRDefault="00B15077" w:rsidP="00B15077">
      <w:pPr>
        <w:jc w:val="center"/>
        <w:rPr>
          <w:rFonts w:ascii="Arial" w:hAnsi="Arial" w:cs="Arial"/>
          <w:b w:val="0"/>
          <w:bCs/>
          <w:sz w:val="40"/>
        </w:rPr>
      </w:pPr>
    </w:p>
    <w:p w14:paraId="137FBA21" w14:textId="77777777" w:rsidR="00B15077" w:rsidRDefault="00B15077" w:rsidP="00B15077">
      <w:pPr>
        <w:jc w:val="center"/>
        <w:rPr>
          <w:rFonts w:ascii="Arial" w:hAnsi="Arial" w:cs="Arial"/>
          <w:b w:val="0"/>
          <w:bCs/>
          <w:i/>
          <w:iCs/>
        </w:rPr>
      </w:pPr>
    </w:p>
    <w:p w14:paraId="26143405" w14:textId="77777777" w:rsidR="00B15077" w:rsidRDefault="00B15077" w:rsidP="00B15077">
      <w:pPr>
        <w:pStyle w:val="Title"/>
        <w:jc w:val="left"/>
        <w:rPr>
          <w:b w:val="0"/>
          <w:bCs/>
        </w:rPr>
      </w:pPr>
    </w:p>
    <w:p w14:paraId="701C67D9" w14:textId="77777777" w:rsidR="00B15077" w:rsidRDefault="00B15077" w:rsidP="00B15077">
      <w:pPr>
        <w:pStyle w:val="Title"/>
        <w:jc w:val="left"/>
        <w:rPr>
          <w:b w:val="0"/>
          <w:bCs/>
        </w:rPr>
      </w:pPr>
    </w:p>
    <w:p w14:paraId="0CC8ED57" w14:textId="77777777" w:rsidR="00B15077" w:rsidRDefault="00B15077" w:rsidP="00B15077">
      <w:pPr>
        <w:pStyle w:val="Title"/>
        <w:jc w:val="left"/>
        <w:rPr>
          <w:b w:val="0"/>
          <w:bCs/>
        </w:rPr>
      </w:pPr>
    </w:p>
    <w:p w14:paraId="1345DFAD" w14:textId="77777777" w:rsidR="00B15077" w:rsidRDefault="00B15077" w:rsidP="00B15077">
      <w:pPr>
        <w:pStyle w:val="Title"/>
        <w:jc w:val="left"/>
        <w:rPr>
          <w:b w:val="0"/>
          <w:bCs/>
        </w:rPr>
      </w:pPr>
    </w:p>
    <w:p w14:paraId="7AA2A4BE" w14:textId="77777777" w:rsidR="00B15077" w:rsidRDefault="00B15077" w:rsidP="00B15077">
      <w:pPr>
        <w:pStyle w:val="Title"/>
        <w:jc w:val="left"/>
        <w:rPr>
          <w:b w:val="0"/>
          <w:bCs/>
        </w:rPr>
      </w:pPr>
    </w:p>
    <w:p w14:paraId="4C97165E" w14:textId="77777777" w:rsidR="00B15077" w:rsidRDefault="00B15077" w:rsidP="00B15077">
      <w:pPr>
        <w:pStyle w:val="Title"/>
        <w:jc w:val="left"/>
        <w:rPr>
          <w:b w:val="0"/>
          <w:bCs/>
        </w:rPr>
      </w:pPr>
    </w:p>
    <w:p w14:paraId="5B41EC0A" w14:textId="77777777" w:rsidR="00B15077" w:rsidRDefault="00B15077" w:rsidP="00B15077">
      <w:pPr>
        <w:pStyle w:val="Title"/>
        <w:jc w:val="left"/>
        <w:rPr>
          <w:b w:val="0"/>
          <w:bCs/>
        </w:rPr>
      </w:pPr>
    </w:p>
    <w:p w14:paraId="0B0917F3" w14:textId="77777777" w:rsidR="00B15077" w:rsidRDefault="00B15077" w:rsidP="00B15077">
      <w:pPr>
        <w:pStyle w:val="Title"/>
        <w:jc w:val="left"/>
        <w:rPr>
          <w:b w:val="0"/>
          <w:bCs/>
        </w:rPr>
      </w:pPr>
    </w:p>
    <w:p w14:paraId="76E8705C" w14:textId="77777777" w:rsidR="00B15077" w:rsidRDefault="00B15077" w:rsidP="00B15077">
      <w:pPr>
        <w:pStyle w:val="Title"/>
        <w:jc w:val="left"/>
        <w:rPr>
          <w:b w:val="0"/>
          <w:bCs/>
        </w:rPr>
      </w:pPr>
    </w:p>
    <w:p w14:paraId="4E2B6445" w14:textId="77777777" w:rsidR="00B15077" w:rsidRDefault="00B15077" w:rsidP="00B15077">
      <w:pPr>
        <w:pStyle w:val="Title"/>
        <w:jc w:val="left"/>
        <w:rPr>
          <w:b w:val="0"/>
          <w:bCs/>
        </w:rPr>
      </w:pPr>
    </w:p>
    <w:p w14:paraId="71B285CD" w14:textId="77777777" w:rsidR="00B15077" w:rsidRDefault="00B15077" w:rsidP="00B15077">
      <w:pPr>
        <w:pStyle w:val="Title"/>
        <w:jc w:val="left"/>
        <w:rPr>
          <w:b w:val="0"/>
          <w:bCs/>
        </w:rPr>
      </w:pPr>
    </w:p>
    <w:p w14:paraId="68C40866" w14:textId="77777777" w:rsidR="00B15077" w:rsidRDefault="00B15077" w:rsidP="00B15077">
      <w:pPr>
        <w:pStyle w:val="Title"/>
        <w:jc w:val="left"/>
        <w:rPr>
          <w:b w:val="0"/>
          <w:bCs/>
        </w:rPr>
      </w:pPr>
    </w:p>
    <w:p w14:paraId="438325DE" w14:textId="77777777" w:rsidR="00B15077" w:rsidRDefault="00B15077" w:rsidP="00B15077">
      <w:pPr>
        <w:pStyle w:val="Title"/>
        <w:jc w:val="left"/>
        <w:rPr>
          <w:b w:val="0"/>
          <w:bCs/>
        </w:rPr>
      </w:pPr>
      <w:bookmarkStart w:id="0" w:name="_GoBack"/>
      <w:bookmarkEnd w:id="0"/>
    </w:p>
    <w:p w14:paraId="1950964F" w14:textId="77777777" w:rsidR="00B15077" w:rsidRDefault="00B15077" w:rsidP="00B15077">
      <w:pPr>
        <w:pStyle w:val="Title"/>
        <w:jc w:val="left"/>
        <w:rPr>
          <w:b w:val="0"/>
          <w:bCs/>
        </w:rPr>
      </w:pPr>
    </w:p>
    <w:p w14:paraId="43A31450" w14:textId="77777777" w:rsidR="00B15077" w:rsidRDefault="00B15077" w:rsidP="00B15077">
      <w:pPr>
        <w:pStyle w:val="Title"/>
        <w:jc w:val="left"/>
        <w:rPr>
          <w:b w:val="0"/>
          <w:bCs/>
        </w:rPr>
      </w:pPr>
    </w:p>
    <w:p w14:paraId="624F2311" w14:textId="77777777" w:rsidR="00B15077" w:rsidRDefault="00B15077" w:rsidP="00B15077">
      <w:pPr>
        <w:pStyle w:val="Title"/>
        <w:jc w:val="left"/>
        <w:rPr>
          <w:b w:val="0"/>
          <w:bCs/>
        </w:rPr>
      </w:pPr>
    </w:p>
    <w:p w14:paraId="1101337F" w14:textId="77777777" w:rsidR="00B15077" w:rsidRDefault="00B15077">
      <w:pPr>
        <w:rPr>
          <w:sz w:val="24"/>
          <w:u w:val="single"/>
        </w:rPr>
      </w:pPr>
    </w:p>
    <w:p w14:paraId="76214D53" w14:textId="77777777" w:rsidR="00B15077" w:rsidRDefault="00B15077" w:rsidP="00FD7775">
      <w:pPr>
        <w:jc w:val="center"/>
        <w:rPr>
          <w:sz w:val="24"/>
          <w:u w:val="single"/>
        </w:rPr>
      </w:pPr>
    </w:p>
    <w:p w14:paraId="76A06036" w14:textId="77777777" w:rsidR="001269FF" w:rsidRDefault="00F041AE" w:rsidP="00FD7775">
      <w:pPr>
        <w:jc w:val="center"/>
        <w:rPr>
          <w:b w:val="0"/>
          <w:sz w:val="24"/>
        </w:rPr>
      </w:pPr>
      <w:r w:rsidRPr="009E2A1C">
        <w:rPr>
          <w:sz w:val="24"/>
          <w:u w:val="single"/>
        </w:rPr>
        <w:lastRenderedPageBreak/>
        <w:t>HFMA Coaching Course</w:t>
      </w:r>
      <w:r w:rsidR="003E2BE7">
        <w:rPr>
          <w:sz w:val="24"/>
          <w:u w:val="single"/>
        </w:rPr>
        <w:t xml:space="preserve"> Instructions</w:t>
      </w:r>
    </w:p>
    <w:p w14:paraId="0197E996" w14:textId="77777777" w:rsidR="00BB0467" w:rsidRPr="009E2A1C" w:rsidRDefault="00BB0467" w:rsidP="00FD7775">
      <w:pPr>
        <w:jc w:val="center"/>
        <w:rPr>
          <w:b w:val="0"/>
          <w:sz w:val="24"/>
        </w:rPr>
      </w:pPr>
    </w:p>
    <w:p w14:paraId="3BE8DD9C" w14:textId="77777777" w:rsidR="00BB0467" w:rsidRDefault="00BB0467">
      <w:pPr>
        <w:rPr>
          <w:b w:val="0"/>
          <w:sz w:val="22"/>
        </w:rPr>
      </w:pPr>
      <w:r>
        <w:rPr>
          <w:b w:val="0"/>
          <w:sz w:val="22"/>
        </w:rPr>
        <w:t>The challenge in healthcare today is to provide “high-val</w:t>
      </w:r>
      <w:r w:rsidR="00717555">
        <w:rPr>
          <w:b w:val="0"/>
          <w:sz w:val="22"/>
        </w:rPr>
        <w:t>u</w:t>
      </w:r>
      <w:r>
        <w:rPr>
          <w:b w:val="0"/>
          <w:sz w:val="22"/>
        </w:rPr>
        <w:t xml:space="preserve">e” healthcare. The drivers for high-value health care are controlling costs and delivering value. These two drivers have created a business environment in which providers, pears and physicians are fundamentally rethinking health care business and delivery models. These environmental changes motivated HFMA to redesign the </w:t>
      </w:r>
      <w:r>
        <w:rPr>
          <w:b w:val="0"/>
          <w:i/>
          <w:sz w:val="22"/>
        </w:rPr>
        <w:t xml:space="preserve">Certified Health Care Financial Professional (CHFP) </w:t>
      </w:r>
      <w:r>
        <w:rPr>
          <w:b w:val="0"/>
          <w:sz w:val="22"/>
        </w:rPr>
        <w:t>certification.</w:t>
      </w:r>
    </w:p>
    <w:p w14:paraId="6F8A7366" w14:textId="77777777" w:rsidR="00BB0467" w:rsidRDefault="00BB0467">
      <w:pPr>
        <w:rPr>
          <w:b w:val="0"/>
          <w:sz w:val="22"/>
        </w:rPr>
      </w:pPr>
    </w:p>
    <w:p w14:paraId="2D7A1188" w14:textId="77777777" w:rsidR="00663CAA" w:rsidRDefault="00BB0467">
      <w:pPr>
        <w:rPr>
          <w:b w:val="0"/>
          <w:sz w:val="22"/>
        </w:rPr>
      </w:pPr>
      <w:r>
        <w:rPr>
          <w:b w:val="0"/>
          <w:sz w:val="22"/>
        </w:rPr>
        <w:t xml:space="preserve">The redesigned CHFP program is structured as two modules: </w:t>
      </w:r>
    </w:p>
    <w:p w14:paraId="3EFF6373" w14:textId="77777777" w:rsidR="00663CAA" w:rsidRDefault="00BB0467">
      <w:pPr>
        <w:rPr>
          <w:b w:val="0"/>
          <w:sz w:val="22"/>
        </w:rPr>
      </w:pPr>
      <w:r>
        <w:rPr>
          <w:b w:val="0"/>
          <w:sz w:val="22"/>
        </w:rPr>
        <w:t xml:space="preserve">1) The Business of Health Care and </w:t>
      </w:r>
    </w:p>
    <w:p w14:paraId="669712D5" w14:textId="77777777" w:rsidR="00352A39" w:rsidRPr="00FD7775" w:rsidRDefault="00BB0467">
      <w:pPr>
        <w:rPr>
          <w:b w:val="0"/>
          <w:sz w:val="22"/>
        </w:rPr>
      </w:pPr>
      <w:r>
        <w:rPr>
          <w:b w:val="0"/>
          <w:sz w:val="22"/>
        </w:rPr>
        <w:t>2) Operational Excellence- Payer, Physician and Provider Case Studies.</w:t>
      </w:r>
    </w:p>
    <w:p w14:paraId="4CBA7056" w14:textId="77777777" w:rsidR="00663CAA" w:rsidRDefault="00663CAA">
      <w:pPr>
        <w:rPr>
          <w:b w:val="0"/>
          <w:sz w:val="22"/>
        </w:rPr>
      </w:pPr>
    </w:p>
    <w:p w14:paraId="27746FDB" w14:textId="77777777" w:rsidR="005D6983" w:rsidRDefault="00BB0467">
      <w:pPr>
        <w:rPr>
          <w:b w:val="0"/>
          <w:sz w:val="22"/>
        </w:rPr>
      </w:pPr>
      <w:r>
        <w:rPr>
          <w:b w:val="0"/>
          <w:sz w:val="22"/>
        </w:rPr>
        <w:t xml:space="preserve">The coaching course materials have also been revised to </w:t>
      </w:r>
      <w:r w:rsidR="00BB63E8">
        <w:rPr>
          <w:b w:val="0"/>
          <w:sz w:val="22"/>
        </w:rPr>
        <w:t>align</w:t>
      </w:r>
      <w:r>
        <w:rPr>
          <w:b w:val="0"/>
          <w:sz w:val="22"/>
        </w:rPr>
        <w:t xml:space="preserve"> with the realities of health care business.</w:t>
      </w:r>
      <w:r w:rsidR="00663CAA">
        <w:rPr>
          <w:b w:val="0"/>
          <w:sz w:val="22"/>
        </w:rPr>
        <w:t xml:space="preserve"> </w:t>
      </w:r>
      <w:r w:rsidR="00642D01" w:rsidRPr="00FD7775">
        <w:rPr>
          <w:b w:val="0"/>
          <w:sz w:val="22"/>
        </w:rPr>
        <w:t>The focus was sharpened</w:t>
      </w:r>
      <w:r>
        <w:rPr>
          <w:b w:val="0"/>
          <w:sz w:val="22"/>
        </w:rPr>
        <w:t xml:space="preserve">: Business Savvy is what health care finance professional need today. </w:t>
      </w:r>
      <w:r w:rsidR="00642D01" w:rsidRPr="00FD7775">
        <w:rPr>
          <w:b w:val="0"/>
          <w:sz w:val="22"/>
        </w:rPr>
        <w:t xml:space="preserve"> HFMA certification </w:t>
      </w:r>
      <w:r w:rsidR="003A5776">
        <w:rPr>
          <w:b w:val="0"/>
          <w:sz w:val="22"/>
        </w:rPr>
        <w:t xml:space="preserve">is now designed to provide the learning needed to understand the business context today.  </w:t>
      </w:r>
      <w:r w:rsidR="005D6983">
        <w:rPr>
          <w:b w:val="0"/>
          <w:sz w:val="22"/>
        </w:rPr>
        <w:t xml:space="preserve">Professionals’ </w:t>
      </w:r>
      <w:r w:rsidR="003A5776">
        <w:rPr>
          <w:b w:val="0"/>
          <w:sz w:val="22"/>
        </w:rPr>
        <w:t xml:space="preserve">today need to understand the context that produces the numbers rather than just the numbers alone. </w:t>
      </w:r>
      <w:r w:rsidR="005D6983">
        <w:rPr>
          <w:b w:val="0"/>
          <w:sz w:val="22"/>
        </w:rPr>
        <w:t>This perspective is what a chapter coaching course must provide</w:t>
      </w:r>
      <w:r w:rsidR="00BB63E8">
        <w:rPr>
          <w:b w:val="0"/>
          <w:sz w:val="22"/>
        </w:rPr>
        <w:t xml:space="preserve"> </w:t>
      </w:r>
      <w:r w:rsidR="005D6983">
        <w:rPr>
          <w:b w:val="0"/>
          <w:sz w:val="22"/>
        </w:rPr>
        <w:t xml:space="preserve">- an understanding of the business context. </w:t>
      </w:r>
    </w:p>
    <w:p w14:paraId="38F3EB84" w14:textId="77777777" w:rsidR="005D6983" w:rsidRDefault="005D6983">
      <w:pPr>
        <w:rPr>
          <w:b w:val="0"/>
          <w:sz w:val="22"/>
        </w:rPr>
      </w:pPr>
    </w:p>
    <w:p w14:paraId="009F0152" w14:textId="77777777" w:rsidR="00015964" w:rsidRPr="00BB63E8" w:rsidRDefault="00031B70">
      <w:pPr>
        <w:rPr>
          <w:b w:val="0"/>
          <w:sz w:val="22"/>
          <w:u w:val="single"/>
        </w:rPr>
      </w:pPr>
      <w:r w:rsidRPr="00BB63E8">
        <w:rPr>
          <w:b w:val="0"/>
          <w:sz w:val="22"/>
          <w:u w:val="single"/>
        </w:rPr>
        <w:t>HFMA</w:t>
      </w:r>
      <w:r w:rsidR="00F041AE" w:rsidRPr="00BB63E8">
        <w:rPr>
          <w:b w:val="0"/>
          <w:sz w:val="22"/>
          <w:u w:val="single"/>
        </w:rPr>
        <w:t>’s</w:t>
      </w:r>
      <w:r w:rsidRPr="00BB63E8">
        <w:rPr>
          <w:b w:val="0"/>
          <w:sz w:val="22"/>
          <w:u w:val="single"/>
        </w:rPr>
        <w:t xml:space="preserve"> Coaching Course</w:t>
      </w:r>
      <w:r w:rsidR="00BB63E8" w:rsidRPr="00BB63E8">
        <w:rPr>
          <w:b w:val="0"/>
          <w:sz w:val="22"/>
          <w:u w:val="single"/>
        </w:rPr>
        <w:t xml:space="preserve"> </w:t>
      </w:r>
      <w:r w:rsidR="00B15077" w:rsidRPr="00BB63E8">
        <w:rPr>
          <w:b w:val="0"/>
          <w:sz w:val="22"/>
          <w:u w:val="single"/>
        </w:rPr>
        <w:t>- Building</w:t>
      </w:r>
      <w:r w:rsidR="00015964" w:rsidRPr="00BB63E8">
        <w:rPr>
          <w:b w:val="0"/>
          <w:sz w:val="22"/>
          <w:u w:val="single"/>
        </w:rPr>
        <w:t xml:space="preserve"> Business Savvy</w:t>
      </w:r>
    </w:p>
    <w:p w14:paraId="6F025C83" w14:textId="77777777" w:rsidR="00015964" w:rsidRDefault="003B68E2">
      <w:pPr>
        <w:rPr>
          <w:b w:val="0"/>
          <w:sz w:val="22"/>
        </w:rPr>
      </w:pPr>
      <w:r w:rsidRPr="00FD7775">
        <w:rPr>
          <w:b w:val="0"/>
          <w:sz w:val="22"/>
        </w:rPr>
        <w:t xml:space="preserve">The changes in HFMA’s coaching course are significant. No longer is the focus </w:t>
      </w:r>
      <w:r w:rsidR="00015964">
        <w:rPr>
          <w:b w:val="0"/>
          <w:sz w:val="22"/>
        </w:rPr>
        <w:t>solely on applied finance and extensive experience. These are helpful tools that have to be used in a new healthcare world.</w:t>
      </w:r>
      <w:r w:rsidR="00BB63E8">
        <w:rPr>
          <w:b w:val="0"/>
          <w:sz w:val="22"/>
        </w:rPr>
        <w:t xml:space="preserve"> </w:t>
      </w:r>
      <w:r w:rsidRPr="00FD7775">
        <w:rPr>
          <w:b w:val="0"/>
          <w:sz w:val="22"/>
        </w:rPr>
        <w:t xml:space="preserve">Participants in the new </w:t>
      </w:r>
      <w:r w:rsidR="00BB63E8">
        <w:rPr>
          <w:b w:val="0"/>
          <w:sz w:val="22"/>
        </w:rPr>
        <w:t xml:space="preserve">coaching model do not </w:t>
      </w:r>
      <w:r w:rsidR="00015964">
        <w:rPr>
          <w:b w:val="0"/>
          <w:sz w:val="22"/>
        </w:rPr>
        <w:t>need to be seasoned professionals (though this is helpful) but active learners, developing 21</w:t>
      </w:r>
      <w:r w:rsidR="00015964" w:rsidRPr="00FD7775">
        <w:rPr>
          <w:b w:val="0"/>
          <w:sz w:val="22"/>
          <w:vertAlign w:val="superscript"/>
        </w:rPr>
        <w:t>st</w:t>
      </w:r>
      <w:r w:rsidR="00015964">
        <w:rPr>
          <w:b w:val="0"/>
          <w:sz w:val="22"/>
        </w:rPr>
        <w:t xml:space="preserve"> century skills</w:t>
      </w:r>
      <w:r w:rsidR="00BB63E8">
        <w:rPr>
          <w:b w:val="0"/>
          <w:sz w:val="22"/>
        </w:rPr>
        <w:t>.</w:t>
      </w:r>
    </w:p>
    <w:p w14:paraId="48A3F07F" w14:textId="77777777" w:rsidR="003B68E2" w:rsidRPr="00FD7775" w:rsidRDefault="003B68E2">
      <w:pPr>
        <w:rPr>
          <w:b w:val="0"/>
          <w:sz w:val="22"/>
        </w:rPr>
      </w:pPr>
      <w:r w:rsidRPr="00FD7775">
        <w:rPr>
          <w:b w:val="0"/>
          <w:sz w:val="22"/>
        </w:rPr>
        <w:t xml:space="preserve"> </w:t>
      </w:r>
    </w:p>
    <w:p w14:paraId="544E1486" w14:textId="77777777" w:rsidR="003B68E2" w:rsidRPr="00FD7775" w:rsidRDefault="003B68E2">
      <w:pPr>
        <w:rPr>
          <w:b w:val="0"/>
          <w:sz w:val="22"/>
          <w:u w:val="single"/>
        </w:rPr>
      </w:pPr>
      <w:r w:rsidRPr="00FD7775">
        <w:rPr>
          <w:b w:val="0"/>
          <w:sz w:val="22"/>
          <w:u w:val="single"/>
        </w:rPr>
        <w:t xml:space="preserve">HFMA </w:t>
      </w:r>
      <w:r w:rsidR="00015964">
        <w:rPr>
          <w:b w:val="0"/>
          <w:sz w:val="22"/>
          <w:u w:val="single"/>
        </w:rPr>
        <w:t xml:space="preserve">Coaching </w:t>
      </w:r>
      <w:r w:rsidR="00B15077">
        <w:rPr>
          <w:b w:val="0"/>
          <w:sz w:val="22"/>
          <w:u w:val="single"/>
        </w:rPr>
        <w:t xml:space="preserve">Course </w:t>
      </w:r>
      <w:r w:rsidR="00B15077" w:rsidRPr="00FD7775">
        <w:rPr>
          <w:b w:val="0"/>
          <w:sz w:val="22"/>
          <w:u w:val="single"/>
        </w:rPr>
        <w:t>Structure</w:t>
      </w:r>
    </w:p>
    <w:p w14:paraId="52763118" w14:textId="77777777" w:rsidR="003B68E2" w:rsidRPr="00FD7775" w:rsidRDefault="00015964">
      <w:pPr>
        <w:rPr>
          <w:b w:val="0"/>
          <w:sz w:val="22"/>
        </w:rPr>
      </w:pPr>
      <w:r>
        <w:rPr>
          <w:b w:val="0"/>
          <w:sz w:val="22"/>
        </w:rPr>
        <w:t>The coaching course focuses now on key business concepts that candidates must know to earn the CHFP designation</w:t>
      </w:r>
      <w:r w:rsidR="00F6772E">
        <w:rPr>
          <w:b w:val="0"/>
          <w:sz w:val="22"/>
        </w:rPr>
        <w:t>. The examination process now requires successful completing of two examinations – the end</w:t>
      </w:r>
      <w:r w:rsidR="00BB63E8">
        <w:rPr>
          <w:b w:val="0"/>
          <w:sz w:val="22"/>
        </w:rPr>
        <w:t xml:space="preserve"> </w:t>
      </w:r>
      <w:r w:rsidR="00F6772E">
        <w:rPr>
          <w:b w:val="0"/>
          <w:sz w:val="22"/>
        </w:rPr>
        <w:t xml:space="preserve">of module I </w:t>
      </w:r>
      <w:r w:rsidR="00BB63E8">
        <w:rPr>
          <w:b w:val="0"/>
          <w:sz w:val="22"/>
        </w:rPr>
        <w:t>examination</w:t>
      </w:r>
      <w:r w:rsidR="00F6772E">
        <w:rPr>
          <w:b w:val="0"/>
          <w:sz w:val="22"/>
        </w:rPr>
        <w:t xml:space="preserve"> and the module II case studies.</w:t>
      </w:r>
    </w:p>
    <w:p w14:paraId="1B464C73" w14:textId="77777777" w:rsidR="001269FF" w:rsidRPr="00FD7775" w:rsidRDefault="001269FF">
      <w:pPr>
        <w:rPr>
          <w:b w:val="0"/>
          <w:sz w:val="22"/>
        </w:rPr>
      </w:pPr>
    </w:p>
    <w:p w14:paraId="72EF8C60" w14:textId="77777777" w:rsidR="001269FF" w:rsidRPr="00FD7775" w:rsidRDefault="001269FF">
      <w:pPr>
        <w:rPr>
          <w:b w:val="0"/>
          <w:sz w:val="22"/>
        </w:rPr>
      </w:pPr>
      <w:r w:rsidRPr="00FD7775">
        <w:rPr>
          <w:b w:val="0"/>
          <w:sz w:val="22"/>
        </w:rPr>
        <w:t>HFMA provides a set of materials for chapters to use:</w:t>
      </w:r>
    </w:p>
    <w:p w14:paraId="6AE92C58" w14:textId="77777777" w:rsidR="001269FF" w:rsidRDefault="00581DAE" w:rsidP="001269FF">
      <w:pPr>
        <w:numPr>
          <w:ilvl w:val="0"/>
          <w:numId w:val="1"/>
        </w:numPr>
        <w:rPr>
          <w:b w:val="0"/>
          <w:sz w:val="22"/>
        </w:rPr>
      </w:pPr>
      <w:r>
        <w:rPr>
          <w:b w:val="0"/>
          <w:sz w:val="22"/>
        </w:rPr>
        <w:t>F</w:t>
      </w:r>
      <w:r w:rsidR="001269FF" w:rsidRPr="00FD7775">
        <w:rPr>
          <w:b w:val="0"/>
          <w:sz w:val="22"/>
        </w:rPr>
        <w:t>acilitator</w:t>
      </w:r>
      <w:r>
        <w:rPr>
          <w:b w:val="0"/>
          <w:sz w:val="22"/>
        </w:rPr>
        <w:t xml:space="preserve"> G</w:t>
      </w:r>
      <w:r w:rsidR="001269FF" w:rsidRPr="00FD7775">
        <w:rPr>
          <w:b w:val="0"/>
          <w:sz w:val="22"/>
        </w:rPr>
        <w:t>uide</w:t>
      </w:r>
    </w:p>
    <w:p w14:paraId="0E571459" w14:textId="77777777" w:rsidR="00BB63E8" w:rsidRPr="00FD7775" w:rsidRDefault="00BB63E8" w:rsidP="001269FF">
      <w:pPr>
        <w:numPr>
          <w:ilvl w:val="0"/>
          <w:numId w:val="1"/>
        </w:numPr>
        <w:rPr>
          <w:b w:val="0"/>
          <w:sz w:val="22"/>
        </w:rPr>
      </w:pPr>
      <w:r>
        <w:rPr>
          <w:b w:val="0"/>
          <w:sz w:val="22"/>
        </w:rPr>
        <w:t xml:space="preserve">Facilitator </w:t>
      </w:r>
      <w:r w:rsidR="00581DAE">
        <w:rPr>
          <w:b w:val="0"/>
          <w:sz w:val="22"/>
        </w:rPr>
        <w:t>I</w:t>
      </w:r>
      <w:r>
        <w:rPr>
          <w:b w:val="0"/>
          <w:sz w:val="22"/>
        </w:rPr>
        <w:t>nstructions</w:t>
      </w:r>
    </w:p>
    <w:p w14:paraId="3DB44EDB" w14:textId="77777777" w:rsidR="001269FF" w:rsidRPr="00FD7775" w:rsidRDefault="00BB63E8" w:rsidP="001269FF">
      <w:pPr>
        <w:numPr>
          <w:ilvl w:val="0"/>
          <w:numId w:val="1"/>
        </w:numPr>
        <w:rPr>
          <w:b w:val="0"/>
          <w:sz w:val="22"/>
        </w:rPr>
      </w:pPr>
      <w:r>
        <w:rPr>
          <w:b w:val="0"/>
          <w:sz w:val="22"/>
        </w:rPr>
        <w:t>F</w:t>
      </w:r>
      <w:r w:rsidR="001269FF" w:rsidRPr="00FD7775">
        <w:rPr>
          <w:b w:val="0"/>
          <w:sz w:val="22"/>
        </w:rPr>
        <w:t xml:space="preserve">acilitator </w:t>
      </w:r>
      <w:r w:rsidR="00581DAE">
        <w:rPr>
          <w:b w:val="0"/>
          <w:sz w:val="22"/>
        </w:rPr>
        <w:t>P</w:t>
      </w:r>
      <w:r w:rsidR="001269FF" w:rsidRPr="00FD7775">
        <w:rPr>
          <w:b w:val="0"/>
          <w:sz w:val="22"/>
        </w:rPr>
        <w:t>resentations</w:t>
      </w:r>
    </w:p>
    <w:p w14:paraId="49420E0F" w14:textId="77777777" w:rsidR="001269FF" w:rsidRDefault="00BB63E8" w:rsidP="001269FF">
      <w:pPr>
        <w:numPr>
          <w:ilvl w:val="0"/>
          <w:numId w:val="1"/>
        </w:numPr>
        <w:rPr>
          <w:b w:val="0"/>
          <w:sz w:val="22"/>
        </w:rPr>
      </w:pPr>
      <w:r>
        <w:rPr>
          <w:b w:val="0"/>
          <w:sz w:val="22"/>
        </w:rPr>
        <w:t>Learner’s Guide</w:t>
      </w:r>
    </w:p>
    <w:p w14:paraId="062241E0" w14:textId="77777777" w:rsidR="00BB63E8" w:rsidRDefault="00BB63E8" w:rsidP="001269FF">
      <w:pPr>
        <w:numPr>
          <w:ilvl w:val="0"/>
          <w:numId w:val="1"/>
        </w:numPr>
        <w:rPr>
          <w:b w:val="0"/>
          <w:sz w:val="22"/>
        </w:rPr>
      </w:pPr>
      <w:r>
        <w:rPr>
          <w:b w:val="0"/>
          <w:sz w:val="22"/>
        </w:rPr>
        <w:t>Evaluation form</w:t>
      </w:r>
    </w:p>
    <w:p w14:paraId="6B45DB7B" w14:textId="77777777" w:rsidR="00581DAE" w:rsidRDefault="00581DAE" w:rsidP="001269FF">
      <w:pPr>
        <w:numPr>
          <w:ilvl w:val="0"/>
          <w:numId w:val="1"/>
        </w:numPr>
        <w:rPr>
          <w:b w:val="0"/>
          <w:sz w:val="22"/>
        </w:rPr>
      </w:pPr>
      <w:r>
        <w:rPr>
          <w:b w:val="0"/>
          <w:sz w:val="22"/>
        </w:rPr>
        <w:t>Module I &amp; II Content Outline</w:t>
      </w:r>
    </w:p>
    <w:p w14:paraId="7201E4DB" w14:textId="77777777" w:rsidR="00581DAE" w:rsidRPr="00FD7775" w:rsidRDefault="00581DAE" w:rsidP="001269FF">
      <w:pPr>
        <w:numPr>
          <w:ilvl w:val="0"/>
          <w:numId w:val="1"/>
        </w:numPr>
        <w:rPr>
          <w:b w:val="0"/>
          <w:sz w:val="22"/>
        </w:rPr>
      </w:pPr>
      <w:r>
        <w:rPr>
          <w:b w:val="0"/>
          <w:sz w:val="22"/>
        </w:rPr>
        <w:t>Chapter Package Pricing Order Form (discounted pricing for Module I of CHFP program)</w:t>
      </w:r>
    </w:p>
    <w:p w14:paraId="4DB5AA68" w14:textId="77777777" w:rsidR="001269FF" w:rsidRPr="00FD7775" w:rsidRDefault="001269FF" w:rsidP="001269FF">
      <w:pPr>
        <w:rPr>
          <w:b w:val="0"/>
          <w:sz w:val="22"/>
        </w:rPr>
      </w:pPr>
    </w:p>
    <w:p w14:paraId="4D573391" w14:textId="77777777" w:rsidR="00971982" w:rsidRDefault="00971982" w:rsidP="001269FF">
      <w:pPr>
        <w:rPr>
          <w:b w:val="0"/>
          <w:sz w:val="22"/>
        </w:rPr>
      </w:pPr>
      <w:r w:rsidRPr="00FD7775">
        <w:rPr>
          <w:b w:val="0"/>
          <w:sz w:val="22"/>
        </w:rPr>
        <w:t>The</w:t>
      </w:r>
      <w:r w:rsidR="00663CAA">
        <w:rPr>
          <w:b w:val="0"/>
          <w:sz w:val="22"/>
        </w:rPr>
        <w:t xml:space="preserve"> presentation (PowerPoint)</w:t>
      </w:r>
      <w:r w:rsidR="00BB63E8">
        <w:rPr>
          <w:b w:val="0"/>
          <w:sz w:val="22"/>
        </w:rPr>
        <w:t xml:space="preserve"> </w:t>
      </w:r>
      <w:r w:rsidRPr="00FD7775">
        <w:rPr>
          <w:b w:val="0"/>
          <w:sz w:val="22"/>
        </w:rPr>
        <w:t>materials are arranged</w:t>
      </w:r>
      <w:r w:rsidR="0014310C">
        <w:rPr>
          <w:b w:val="0"/>
          <w:sz w:val="22"/>
        </w:rPr>
        <w:t xml:space="preserve"> to review the following topics:</w:t>
      </w:r>
    </w:p>
    <w:p w14:paraId="25622F13" w14:textId="77777777" w:rsidR="0014310C" w:rsidRPr="00FD7775" w:rsidRDefault="0014310C" w:rsidP="00663CAA">
      <w:pPr>
        <w:pStyle w:val="ListParagraph"/>
        <w:numPr>
          <w:ilvl w:val="0"/>
          <w:numId w:val="11"/>
        </w:numPr>
        <w:shd w:val="clear" w:color="auto" w:fill="FFFFFF"/>
        <w:ind w:left="1080" w:right="720"/>
        <w:textAlignment w:val="baseline"/>
        <w:rPr>
          <w:rFonts w:asciiTheme="minorHAnsi" w:hAnsiTheme="minorHAnsi"/>
          <w:b w:val="0"/>
          <w:sz w:val="22"/>
        </w:rPr>
      </w:pPr>
      <w:r w:rsidRPr="00FD7775">
        <w:rPr>
          <w:rFonts w:asciiTheme="minorHAnsi" w:hAnsiTheme="minorHAnsi"/>
          <w:b w:val="0"/>
          <w:sz w:val="22"/>
        </w:rPr>
        <w:t>Module I Introduction</w:t>
      </w:r>
    </w:p>
    <w:p w14:paraId="42B4A6DF" w14:textId="77777777" w:rsidR="0014310C" w:rsidRPr="00FD7775" w:rsidRDefault="0014310C" w:rsidP="00663CAA">
      <w:pPr>
        <w:pStyle w:val="ListParagraph"/>
        <w:numPr>
          <w:ilvl w:val="0"/>
          <w:numId w:val="13"/>
        </w:numPr>
        <w:shd w:val="clear" w:color="auto" w:fill="FFFFFF"/>
        <w:ind w:left="1440" w:right="1080"/>
        <w:textAlignment w:val="baseline"/>
        <w:rPr>
          <w:rFonts w:asciiTheme="minorHAnsi" w:hAnsiTheme="minorHAnsi"/>
          <w:b w:val="0"/>
          <w:sz w:val="22"/>
        </w:rPr>
      </w:pPr>
      <w:r w:rsidRPr="00FD7775">
        <w:rPr>
          <w:rFonts w:asciiTheme="minorHAnsi" w:hAnsiTheme="minorHAnsi"/>
          <w:b w:val="0"/>
          <w:sz w:val="22"/>
        </w:rPr>
        <w:t>Course 1 - The Big Picture </w:t>
      </w:r>
    </w:p>
    <w:p w14:paraId="277290FB" w14:textId="77777777" w:rsidR="0014310C" w:rsidRPr="00FD7775" w:rsidRDefault="0014310C" w:rsidP="00663CAA">
      <w:pPr>
        <w:pStyle w:val="ListParagraph"/>
        <w:numPr>
          <w:ilvl w:val="0"/>
          <w:numId w:val="13"/>
        </w:numPr>
        <w:shd w:val="clear" w:color="auto" w:fill="FFFFFF"/>
        <w:ind w:left="1440" w:right="1080"/>
        <w:textAlignment w:val="baseline"/>
        <w:rPr>
          <w:rFonts w:asciiTheme="minorHAnsi" w:hAnsiTheme="minorHAnsi"/>
          <w:b w:val="0"/>
          <w:sz w:val="22"/>
        </w:rPr>
      </w:pPr>
      <w:r w:rsidRPr="00FD7775">
        <w:rPr>
          <w:rFonts w:asciiTheme="minorHAnsi" w:hAnsiTheme="minorHAnsi"/>
          <w:b w:val="0"/>
          <w:sz w:val="22"/>
        </w:rPr>
        <w:t>Course 2 - Financial Accounting Concepts</w:t>
      </w:r>
    </w:p>
    <w:p w14:paraId="7130AA19" w14:textId="77777777" w:rsidR="0014310C" w:rsidRPr="00FD7775" w:rsidRDefault="0014310C" w:rsidP="00663CAA">
      <w:pPr>
        <w:pStyle w:val="ListParagraph"/>
        <w:numPr>
          <w:ilvl w:val="0"/>
          <w:numId w:val="13"/>
        </w:numPr>
        <w:shd w:val="clear" w:color="auto" w:fill="FFFFFF"/>
        <w:ind w:left="1440" w:right="1080"/>
        <w:textAlignment w:val="baseline"/>
        <w:rPr>
          <w:rFonts w:asciiTheme="minorHAnsi" w:hAnsiTheme="minorHAnsi"/>
          <w:b w:val="0"/>
          <w:sz w:val="22"/>
        </w:rPr>
      </w:pPr>
      <w:r w:rsidRPr="00FD7775">
        <w:rPr>
          <w:rFonts w:asciiTheme="minorHAnsi" w:hAnsiTheme="minorHAnsi"/>
          <w:b w:val="0"/>
          <w:sz w:val="22"/>
        </w:rPr>
        <w:t>Course 3 - Cost Accounting Principles</w:t>
      </w:r>
    </w:p>
    <w:p w14:paraId="72FA74C5" w14:textId="77777777" w:rsidR="0014310C" w:rsidRPr="00FD7775" w:rsidRDefault="0014310C" w:rsidP="00663CAA">
      <w:pPr>
        <w:pStyle w:val="ListParagraph"/>
        <w:numPr>
          <w:ilvl w:val="0"/>
          <w:numId w:val="13"/>
        </w:numPr>
        <w:shd w:val="clear" w:color="auto" w:fill="FFFFFF"/>
        <w:ind w:left="1440" w:right="1080"/>
        <w:textAlignment w:val="baseline"/>
        <w:rPr>
          <w:rFonts w:asciiTheme="minorHAnsi" w:hAnsiTheme="minorHAnsi"/>
          <w:b w:val="0"/>
          <w:sz w:val="22"/>
        </w:rPr>
      </w:pPr>
      <w:r w:rsidRPr="00FD7775">
        <w:rPr>
          <w:rFonts w:asciiTheme="minorHAnsi" w:hAnsiTheme="minorHAnsi"/>
          <w:b w:val="0"/>
          <w:sz w:val="22"/>
        </w:rPr>
        <w:t>Course 4 - Strategic Financial Issues</w:t>
      </w:r>
    </w:p>
    <w:p w14:paraId="0D5E94CB" w14:textId="77777777" w:rsidR="0014310C" w:rsidRPr="00FD7775" w:rsidRDefault="0014310C" w:rsidP="00663CAA">
      <w:pPr>
        <w:pStyle w:val="ListParagraph"/>
        <w:numPr>
          <w:ilvl w:val="0"/>
          <w:numId w:val="13"/>
        </w:numPr>
        <w:shd w:val="clear" w:color="auto" w:fill="FFFFFF"/>
        <w:ind w:left="1440" w:right="1080"/>
        <w:textAlignment w:val="baseline"/>
        <w:rPr>
          <w:rFonts w:asciiTheme="minorHAnsi" w:hAnsiTheme="minorHAnsi"/>
          <w:b w:val="0"/>
          <w:sz w:val="22"/>
        </w:rPr>
      </w:pPr>
      <w:r w:rsidRPr="00FD7775">
        <w:rPr>
          <w:rFonts w:asciiTheme="minorHAnsi" w:hAnsiTheme="minorHAnsi"/>
          <w:b w:val="0"/>
          <w:sz w:val="22"/>
        </w:rPr>
        <w:t>Course 5 - Managing Financial Resources</w:t>
      </w:r>
    </w:p>
    <w:p w14:paraId="007EE087" w14:textId="77777777" w:rsidR="0014310C" w:rsidRPr="00FD7775" w:rsidRDefault="0014310C" w:rsidP="00663CAA">
      <w:pPr>
        <w:pStyle w:val="ListParagraph"/>
        <w:numPr>
          <w:ilvl w:val="0"/>
          <w:numId w:val="13"/>
        </w:numPr>
        <w:shd w:val="clear" w:color="auto" w:fill="FFFFFF"/>
        <w:ind w:left="1440" w:right="1080"/>
        <w:textAlignment w:val="baseline"/>
        <w:rPr>
          <w:rFonts w:asciiTheme="minorHAnsi" w:hAnsiTheme="minorHAnsi"/>
          <w:b w:val="0"/>
          <w:sz w:val="22"/>
        </w:rPr>
      </w:pPr>
      <w:r w:rsidRPr="00FD7775">
        <w:rPr>
          <w:rFonts w:asciiTheme="minorHAnsi" w:hAnsiTheme="minorHAnsi"/>
          <w:b w:val="0"/>
          <w:sz w:val="22"/>
        </w:rPr>
        <w:t>Course 6 - Looking to The Future</w:t>
      </w:r>
    </w:p>
    <w:p w14:paraId="1E785809" w14:textId="77777777" w:rsidR="0014310C" w:rsidRPr="00FD7775" w:rsidRDefault="0014310C" w:rsidP="00663CAA">
      <w:pPr>
        <w:pStyle w:val="ListParagraph"/>
        <w:numPr>
          <w:ilvl w:val="0"/>
          <w:numId w:val="11"/>
        </w:numPr>
        <w:ind w:left="1080"/>
        <w:rPr>
          <w:rFonts w:asciiTheme="minorHAnsi" w:hAnsiTheme="minorHAnsi"/>
          <w:b w:val="0"/>
          <w:sz w:val="22"/>
        </w:rPr>
      </w:pPr>
      <w:r w:rsidRPr="00FD7775">
        <w:rPr>
          <w:rFonts w:asciiTheme="minorHAnsi" w:hAnsiTheme="minorHAnsi"/>
          <w:b w:val="0"/>
          <w:sz w:val="22"/>
        </w:rPr>
        <w:t>Module II Overview</w:t>
      </w:r>
    </w:p>
    <w:p w14:paraId="09D62592" w14:textId="77777777" w:rsidR="004707F1" w:rsidRDefault="000A44E8" w:rsidP="001269FF">
      <w:pPr>
        <w:rPr>
          <w:b w:val="0"/>
          <w:sz w:val="22"/>
        </w:rPr>
      </w:pPr>
      <w:r w:rsidRPr="00FD7775">
        <w:rPr>
          <w:b w:val="0"/>
          <w:sz w:val="22"/>
        </w:rPr>
        <w:lastRenderedPageBreak/>
        <w:t xml:space="preserve">The </w:t>
      </w:r>
      <w:r w:rsidR="0014310C">
        <w:rPr>
          <w:b w:val="0"/>
          <w:sz w:val="22"/>
        </w:rPr>
        <w:t xml:space="preserve">coaching course </w:t>
      </w:r>
      <w:r w:rsidR="0014310C" w:rsidRPr="00170BC0">
        <w:rPr>
          <w:b w:val="0"/>
          <w:sz w:val="22"/>
        </w:rPr>
        <w:t>is</w:t>
      </w:r>
      <w:r w:rsidRPr="00FD7775">
        <w:rPr>
          <w:b w:val="0"/>
          <w:sz w:val="22"/>
        </w:rPr>
        <w:t xml:space="preserve"> a flexible and easily customizable structure.</w:t>
      </w:r>
      <w:r w:rsidR="00E92D9F" w:rsidRPr="00FD7775">
        <w:rPr>
          <w:b w:val="0"/>
          <w:sz w:val="22"/>
        </w:rPr>
        <w:t xml:space="preserve"> The materials provided may be used in any order and across any length of time. The materials may be expanded</w:t>
      </w:r>
      <w:r w:rsidR="00D72FAA">
        <w:rPr>
          <w:b w:val="0"/>
          <w:sz w:val="22"/>
        </w:rPr>
        <w:t>,</w:t>
      </w:r>
      <w:r w:rsidR="00E92D9F" w:rsidRPr="00FD7775">
        <w:rPr>
          <w:b w:val="0"/>
          <w:sz w:val="22"/>
        </w:rPr>
        <w:t xml:space="preserve"> </w:t>
      </w:r>
      <w:r w:rsidR="00D72FAA" w:rsidRPr="00FD7775">
        <w:rPr>
          <w:b w:val="0"/>
          <w:sz w:val="22"/>
        </w:rPr>
        <w:t>combined or certain components omitted</w:t>
      </w:r>
      <w:r w:rsidR="004707F1" w:rsidRPr="00FD7775">
        <w:rPr>
          <w:b w:val="0"/>
          <w:sz w:val="22"/>
        </w:rPr>
        <w:t xml:space="preserve"> </w:t>
      </w:r>
      <w:r w:rsidR="00E92D9F" w:rsidRPr="00FD7775">
        <w:rPr>
          <w:b w:val="0"/>
          <w:sz w:val="22"/>
        </w:rPr>
        <w:t xml:space="preserve">to address local market issues. </w:t>
      </w:r>
    </w:p>
    <w:p w14:paraId="776BF7EA" w14:textId="77777777" w:rsidR="00D72FAA" w:rsidRPr="00FD7775" w:rsidRDefault="00D72FAA" w:rsidP="001269FF">
      <w:pPr>
        <w:rPr>
          <w:b w:val="0"/>
          <w:sz w:val="22"/>
        </w:rPr>
      </w:pPr>
    </w:p>
    <w:p w14:paraId="0412B21A" w14:textId="77777777" w:rsidR="004707F1" w:rsidRPr="00FD7775" w:rsidRDefault="004707F1" w:rsidP="001269FF">
      <w:pPr>
        <w:rPr>
          <w:b w:val="0"/>
          <w:sz w:val="22"/>
          <w:u w:val="single"/>
        </w:rPr>
      </w:pPr>
      <w:r w:rsidRPr="00FD7775">
        <w:rPr>
          <w:b w:val="0"/>
          <w:sz w:val="22"/>
          <w:u w:val="single"/>
        </w:rPr>
        <w:t>Facilitator’s Guide</w:t>
      </w:r>
    </w:p>
    <w:p w14:paraId="5C474278" w14:textId="77777777" w:rsidR="004707F1" w:rsidRPr="00FD7775" w:rsidRDefault="004707F1" w:rsidP="001269FF">
      <w:pPr>
        <w:rPr>
          <w:b w:val="0"/>
          <w:sz w:val="22"/>
        </w:rPr>
      </w:pPr>
      <w:r w:rsidRPr="00FD7775">
        <w:rPr>
          <w:b w:val="0"/>
          <w:sz w:val="22"/>
        </w:rPr>
        <w:t>The facilitator’s guide provides suggestions and tips for conducting the practicum. Fundamental to the success of the practicum is the facilitator’s ability to articulate important issues, structure and manage participant reflection, elicit dialogue among all participants and manage the means for summarizing learning.</w:t>
      </w:r>
    </w:p>
    <w:p w14:paraId="34CDEA2F" w14:textId="77777777" w:rsidR="00650B12" w:rsidRPr="00FD7775" w:rsidRDefault="00650B12" w:rsidP="001269FF">
      <w:pPr>
        <w:rPr>
          <w:b w:val="0"/>
          <w:sz w:val="22"/>
        </w:rPr>
      </w:pPr>
    </w:p>
    <w:p w14:paraId="5A9DD8D3" w14:textId="77777777" w:rsidR="00650B12" w:rsidRPr="00FD7775" w:rsidRDefault="00650B12" w:rsidP="001269FF">
      <w:pPr>
        <w:rPr>
          <w:b w:val="0"/>
          <w:sz w:val="22"/>
          <w:u w:val="single"/>
        </w:rPr>
      </w:pPr>
      <w:r w:rsidRPr="00FD7775">
        <w:rPr>
          <w:b w:val="0"/>
          <w:sz w:val="22"/>
          <w:u w:val="single"/>
        </w:rPr>
        <w:t>Facilitator’s Presentations</w:t>
      </w:r>
    </w:p>
    <w:p w14:paraId="749408FD" w14:textId="77777777" w:rsidR="00650B12" w:rsidRPr="00FD7775" w:rsidRDefault="00650B12" w:rsidP="001269FF">
      <w:pPr>
        <w:rPr>
          <w:b w:val="0"/>
          <w:sz w:val="22"/>
        </w:rPr>
      </w:pPr>
      <w:r w:rsidRPr="00FD7775">
        <w:rPr>
          <w:b w:val="0"/>
          <w:sz w:val="22"/>
        </w:rPr>
        <w:t xml:space="preserve">Short PowerPoint presentations have been developed to assist the facilitator is setting the stage for </w:t>
      </w:r>
      <w:r w:rsidR="00DC27D1">
        <w:rPr>
          <w:b w:val="0"/>
          <w:sz w:val="22"/>
        </w:rPr>
        <w:t>coaching course</w:t>
      </w:r>
      <w:r w:rsidR="00DC27D1" w:rsidRPr="00FD7775">
        <w:rPr>
          <w:b w:val="0"/>
          <w:sz w:val="22"/>
        </w:rPr>
        <w:t xml:space="preserve"> </w:t>
      </w:r>
      <w:r w:rsidRPr="00FD7775">
        <w:rPr>
          <w:b w:val="0"/>
          <w:sz w:val="22"/>
        </w:rPr>
        <w:t>sessions.</w:t>
      </w:r>
      <w:r w:rsidR="00540F73" w:rsidRPr="00FD7775">
        <w:rPr>
          <w:b w:val="0"/>
          <w:sz w:val="22"/>
        </w:rPr>
        <w:t xml:space="preserve">  A presentation exists for each of the </w:t>
      </w:r>
      <w:r w:rsidR="00DC27D1">
        <w:rPr>
          <w:b w:val="0"/>
          <w:sz w:val="22"/>
        </w:rPr>
        <w:t>topic areas identified above.</w:t>
      </w:r>
      <w:r w:rsidR="00540F73" w:rsidRPr="00FD7775">
        <w:rPr>
          <w:b w:val="0"/>
          <w:sz w:val="22"/>
        </w:rPr>
        <w:t xml:space="preserve"> </w:t>
      </w:r>
      <w:r w:rsidRPr="00FD7775">
        <w:rPr>
          <w:b w:val="0"/>
          <w:sz w:val="22"/>
        </w:rPr>
        <w:t xml:space="preserve">The Power Points are intended </w:t>
      </w:r>
      <w:r w:rsidRPr="00663CAA">
        <w:rPr>
          <w:b w:val="0"/>
          <w:sz w:val="22"/>
        </w:rPr>
        <w:t>to introduce</w:t>
      </w:r>
      <w:r w:rsidR="005732FE">
        <w:rPr>
          <w:b w:val="0"/>
          <w:sz w:val="22"/>
          <w:u w:val="single"/>
        </w:rPr>
        <w:t xml:space="preserve"> </w:t>
      </w:r>
      <w:r w:rsidRPr="00FD7775">
        <w:rPr>
          <w:b w:val="0"/>
          <w:sz w:val="22"/>
        </w:rPr>
        <w:t xml:space="preserve">(and/or summarize) key topics, as </w:t>
      </w:r>
      <w:r w:rsidR="001B54B4" w:rsidRPr="00170BC0">
        <w:rPr>
          <w:b w:val="0"/>
          <w:sz w:val="22"/>
        </w:rPr>
        <w:t>identified</w:t>
      </w:r>
      <w:r w:rsidRPr="00FD7775">
        <w:rPr>
          <w:b w:val="0"/>
          <w:sz w:val="22"/>
        </w:rPr>
        <w:t xml:space="preserve"> by HFMA</w:t>
      </w:r>
      <w:r w:rsidR="00DC27D1">
        <w:rPr>
          <w:b w:val="0"/>
          <w:sz w:val="22"/>
        </w:rPr>
        <w:t>.</w:t>
      </w:r>
    </w:p>
    <w:p w14:paraId="6E29D927" w14:textId="77777777" w:rsidR="00335EFF" w:rsidRPr="00FD7775" w:rsidRDefault="00335EFF" w:rsidP="001269FF">
      <w:pPr>
        <w:rPr>
          <w:b w:val="0"/>
          <w:sz w:val="22"/>
        </w:rPr>
      </w:pPr>
    </w:p>
    <w:p w14:paraId="567CA820" w14:textId="77777777" w:rsidR="00335EFF" w:rsidRPr="00FD7775" w:rsidRDefault="009B71AE" w:rsidP="001269FF">
      <w:pPr>
        <w:rPr>
          <w:b w:val="0"/>
          <w:sz w:val="22"/>
          <w:u w:val="single"/>
        </w:rPr>
      </w:pPr>
      <w:r>
        <w:rPr>
          <w:b w:val="0"/>
          <w:sz w:val="22"/>
          <w:u w:val="single"/>
        </w:rPr>
        <w:t>Learner’s</w:t>
      </w:r>
      <w:r w:rsidR="00335EFF" w:rsidRPr="00FD7775">
        <w:rPr>
          <w:b w:val="0"/>
          <w:sz w:val="22"/>
          <w:u w:val="single"/>
        </w:rPr>
        <w:t xml:space="preserve"> Guide</w:t>
      </w:r>
    </w:p>
    <w:p w14:paraId="074AB051" w14:textId="77777777" w:rsidR="00335EFF" w:rsidRPr="00FD7775" w:rsidRDefault="00335EFF" w:rsidP="001269FF">
      <w:pPr>
        <w:rPr>
          <w:b w:val="0"/>
          <w:sz w:val="22"/>
        </w:rPr>
      </w:pPr>
      <w:r w:rsidRPr="00FD7775">
        <w:rPr>
          <w:b w:val="0"/>
          <w:sz w:val="22"/>
        </w:rPr>
        <w:t>The</w:t>
      </w:r>
      <w:r w:rsidR="001B54B4">
        <w:rPr>
          <w:b w:val="0"/>
          <w:sz w:val="22"/>
        </w:rPr>
        <w:t xml:space="preserve"> coaching course</w:t>
      </w:r>
      <w:r w:rsidRPr="00FD7775">
        <w:rPr>
          <w:b w:val="0"/>
          <w:sz w:val="22"/>
        </w:rPr>
        <w:t xml:space="preserve"> is </w:t>
      </w:r>
      <w:r w:rsidRPr="00663CAA">
        <w:rPr>
          <w:b w:val="0"/>
          <w:sz w:val="22"/>
        </w:rPr>
        <w:t xml:space="preserve">a worthwhile experience for participants to the extent that they engage in the </w:t>
      </w:r>
      <w:r w:rsidR="00915CF8" w:rsidRPr="00663CAA">
        <w:rPr>
          <w:b w:val="0"/>
          <w:sz w:val="22"/>
        </w:rPr>
        <w:t>activities, are</w:t>
      </w:r>
      <w:r w:rsidRPr="00663CAA">
        <w:rPr>
          <w:b w:val="0"/>
          <w:sz w:val="22"/>
        </w:rPr>
        <w:t xml:space="preserve"> provided the opportunity to raise questions and encouraged to capture lessons learned, new insights.</w:t>
      </w:r>
      <w:r w:rsidRPr="00FD7775">
        <w:rPr>
          <w:b w:val="0"/>
          <w:sz w:val="22"/>
          <w:u w:val="single"/>
        </w:rPr>
        <w:t xml:space="preserve"> </w:t>
      </w:r>
      <w:r w:rsidRPr="00FD7775">
        <w:rPr>
          <w:b w:val="0"/>
          <w:sz w:val="22"/>
        </w:rPr>
        <w:t xml:space="preserve"> The participant’s guide is an easy tool for assisting participants to obtain the most value from the practicum.</w:t>
      </w:r>
      <w:r w:rsidR="00BB63E8">
        <w:rPr>
          <w:b w:val="0"/>
          <w:sz w:val="22"/>
        </w:rPr>
        <w:t xml:space="preserve"> Learning exercise</w:t>
      </w:r>
      <w:r w:rsidR="009B71AE">
        <w:rPr>
          <w:b w:val="0"/>
          <w:sz w:val="22"/>
        </w:rPr>
        <w:t>’s</w:t>
      </w:r>
      <w:r w:rsidR="00BB63E8">
        <w:rPr>
          <w:b w:val="0"/>
          <w:sz w:val="22"/>
        </w:rPr>
        <w:t xml:space="preserve"> are also included.</w:t>
      </w:r>
    </w:p>
    <w:p w14:paraId="575ABAFD" w14:textId="77777777" w:rsidR="00F041AE" w:rsidRPr="00FD7775" w:rsidRDefault="00F041AE" w:rsidP="001269FF">
      <w:pPr>
        <w:rPr>
          <w:b w:val="0"/>
          <w:sz w:val="22"/>
        </w:rPr>
      </w:pPr>
    </w:p>
    <w:p w14:paraId="4EC45227" w14:textId="77777777" w:rsidR="00663CAA" w:rsidRPr="00D72FAA" w:rsidRDefault="00663CAA" w:rsidP="00663CAA">
      <w:pPr>
        <w:rPr>
          <w:b w:val="0"/>
          <w:sz w:val="22"/>
          <w:u w:val="single"/>
        </w:rPr>
      </w:pPr>
      <w:r w:rsidRPr="00D72FAA">
        <w:rPr>
          <w:b w:val="0"/>
          <w:sz w:val="22"/>
          <w:u w:val="single"/>
        </w:rPr>
        <w:t>Facilitating the Coaching Course</w:t>
      </w:r>
    </w:p>
    <w:p w14:paraId="5C907EA1" w14:textId="77777777" w:rsidR="00663CAA" w:rsidRPr="00FD7775" w:rsidRDefault="00663CAA" w:rsidP="00663CAA">
      <w:pPr>
        <w:rPr>
          <w:b w:val="0"/>
          <w:sz w:val="22"/>
        </w:rPr>
      </w:pPr>
      <w:r>
        <w:rPr>
          <w:b w:val="0"/>
          <w:sz w:val="22"/>
        </w:rPr>
        <w:t xml:space="preserve">Tips for conducting the coaching course can be found in the Facilitator’s Guide on pages 11-15. </w:t>
      </w:r>
      <w:r w:rsidRPr="00FD7775">
        <w:rPr>
          <w:b w:val="0"/>
          <w:sz w:val="22"/>
        </w:rPr>
        <w:t xml:space="preserve">This checklist is designed to provide practical guidance in facilitating the </w:t>
      </w:r>
      <w:r>
        <w:rPr>
          <w:b w:val="0"/>
          <w:sz w:val="22"/>
        </w:rPr>
        <w:t>chapter coaching course</w:t>
      </w:r>
      <w:r w:rsidRPr="00FD7775">
        <w:rPr>
          <w:b w:val="0"/>
          <w:sz w:val="22"/>
        </w:rPr>
        <w:t xml:space="preserve">. This </w:t>
      </w:r>
      <w:r>
        <w:rPr>
          <w:b w:val="0"/>
          <w:sz w:val="22"/>
        </w:rPr>
        <w:t>information presents recommended “how-to’s</w:t>
      </w:r>
      <w:r w:rsidRPr="00FD7775">
        <w:rPr>
          <w:b w:val="0"/>
          <w:sz w:val="22"/>
        </w:rPr>
        <w:t xml:space="preserve">” </w:t>
      </w:r>
      <w:r>
        <w:rPr>
          <w:b w:val="0"/>
          <w:sz w:val="22"/>
        </w:rPr>
        <w:t>for a successful coaching session.</w:t>
      </w:r>
    </w:p>
    <w:p w14:paraId="2E56C5E0" w14:textId="77777777" w:rsidR="00D72FAA" w:rsidRDefault="00D72FAA" w:rsidP="00D72FAA">
      <w:pPr>
        <w:rPr>
          <w:b w:val="0"/>
          <w:sz w:val="22"/>
          <w:u w:val="single"/>
        </w:rPr>
      </w:pPr>
    </w:p>
    <w:p w14:paraId="51F1DE9E" w14:textId="77777777" w:rsidR="00D72FAA" w:rsidRPr="00D72FAA" w:rsidRDefault="00D72FAA" w:rsidP="00D72FAA">
      <w:pPr>
        <w:rPr>
          <w:b w:val="0"/>
          <w:sz w:val="22"/>
          <w:u w:val="single"/>
        </w:rPr>
      </w:pPr>
      <w:r w:rsidRPr="00D72FAA">
        <w:rPr>
          <w:b w:val="0"/>
          <w:sz w:val="22"/>
          <w:u w:val="single"/>
        </w:rPr>
        <w:t>Summary</w:t>
      </w:r>
    </w:p>
    <w:p w14:paraId="46F62EBC" w14:textId="77777777" w:rsidR="00663CAA" w:rsidRPr="00D72FAA" w:rsidRDefault="00663CAA" w:rsidP="001269FF">
      <w:pPr>
        <w:rPr>
          <w:sz w:val="12"/>
          <w:szCs w:val="12"/>
          <w:u w:val="single"/>
        </w:rPr>
      </w:pPr>
    </w:p>
    <w:tbl>
      <w:tblP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469"/>
      </w:tblGrid>
      <w:tr w:rsidR="00D72FAA" w:rsidRPr="00170BC0" w14:paraId="5B876095" w14:textId="77777777" w:rsidTr="00D72FAA">
        <w:tc>
          <w:tcPr>
            <w:tcW w:w="5000" w:type="pct"/>
            <w:gridSpan w:val="2"/>
          </w:tcPr>
          <w:p w14:paraId="6D6BCC3E" w14:textId="77777777" w:rsidR="00D72FAA" w:rsidRPr="00FD7775" w:rsidRDefault="00D72FAA">
            <w:pPr>
              <w:rPr>
                <w:color w:val="404040" w:themeColor="text1" w:themeTint="BF"/>
                <w:sz w:val="22"/>
              </w:rPr>
            </w:pPr>
            <w:r>
              <w:rPr>
                <w:color w:val="404040" w:themeColor="text1" w:themeTint="BF"/>
                <w:sz w:val="22"/>
              </w:rPr>
              <w:t>HFMA CHFP Coaching Course</w:t>
            </w:r>
          </w:p>
        </w:tc>
      </w:tr>
      <w:tr w:rsidR="00B92596" w:rsidRPr="00170BC0" w14:paraId="2B364680" w14:textId="77777777" w:rsidTr="00D72FAA">
        <w:tc>
          <w:tcPr>
            <w:tcW w:w="1200" w:type="pct"/>
          </w:tcPr>
          <w:p w14:paraId="739109EB" w14:textId="77777777" w:rsidR="00B92596" w:rsidRPr="00FD7775" w:rsidRDefault="00B92596" w:rsidP="001269FF">
            <w:pPr>
              <w:rPr>
                <w:sz w:val="22"/>
              </w:rPr>
            </w:pPr>
            <w:r w:rsidRPr="00FD7775">
              <w:rPr>
                <w:sz w:val="22"/>
              </w:rPr>
              <w:t>Model</w:t>
            </w:r>
          </w:p>
        </w:tc>
        <w:tc>
          <w:tcPr>
            <w:tcW w:w="3800" w:type="pct"/>
          </w:tcPr>
          <w:p w14:paraId="1E367BC0" w14:textId="77777777" w:rsidR="00B92596" w:rsidRPr="00FD7775" w:rsidRDefault="00B92596" w:rsidP="00D72FAA">
            <w:pPr>
              <w:rPr>
                <w:b w:val="0"/>
                <w:color w:val="404040" w:themeColor="text1" w:themeTint="BF"/>
                <w:sz w:val="22"/>
              </w:rPr>
            </w:pPr>
            <w:r w:rsidRPr="00FD7775">
              <w:rPr>
                <w:b w:val="0"/>
                <w:color w:val="404040" w:themeColor="text1" w:themeTint="BF"/>
                <w:sz w:val="22"/>
              </w:rPr>
              <w:t>Training class</w:t>
            </w:r>
          </w:p>
        </w:tc>
      </w:tr>
      <w:tr w:rsidR="00B92596" w:rsidRPr="00170BC0" w14:paraId="7788452B" w14:textId="77777777" w:rsidTr="00D72FAA">
        <w:tc>
          <w:tcPr>
            <w:tcW w:w="1200" w:type="pct"/>
          </w:tcPr>
          <w:p w14:paraId="5C3B567E" w14:textId="77777777" w:rsidR="00B92596" w:rsidRPr="00FD7775" w:rsidRDefault="00B92596" w:rsidP="001269FF">
            <w:pPr>
              <w:rPr>
                <w:sz w:val="22"/>
              </w:rPr>
            </w:pPr>
            <w:r w:rsidRPr="00FD7775">
              <w:rPr>
                <w:sz w:val="22"/>
              </w:rPr>
              <w:t>Intended Audience</w:t>
            </w:r>
          </w:p>
        </w:tc>
        <w:tc>
          <w:tcPr>
            <w:tcW w:w="3800" w:type="pct"/>
          </w:tcPr>
          <w:p w14:paraId="6B72103D" w14:textId="77777777" w:rsidR="00B92596" w:rsidRDefault="00B92596" w:rsidP="001269FF">
            <w:pPr>
              <w:rPr>
                <w:b w:val="0"/>
                <w:color w:val="404040" w:themeColor="text1" w:themeTint="BF"/>
                <w:sz w:val="22"/>
              </w:rPr>
            </w:pPr>
            <w:r>
              <w:rPr>
                <w:b w:val="0"/>
                <w:color w:val="404040" w:themeColor="text1" w:themeTint="BF"/>
                <w:sz w:val="22"/>
              </w:rPr>
              <w:t>Industry professional –payers, physicians, providers</w:t>
            </w:r>
          </w:p>
          <w:p w14:paraId="11E5E6A7" w14:textId="77777777" w:rsidR="00B92596" w:rsidRDefault="00B92596" w:rsidP="00FD7775">
            <w:pPr>
              <w:pStyle w:val="ListParagraph"/>
              <w:numPr>
                <w:ilvl w:val="0"/>
                <w:numId w:val="12"/>
              </w:numPr>
              <w:rPr>
                <w:b w:val="0"/>
                <w:color w:val="404040" w:themeColor="text1" w:themeTint="BF"/>
                <w:sz w:val="22"/>
              </w:rPr>
            </w:pPr>
            <w:r>
              <w:rPr>
                <w:b w:val="0"/>
                <w:color w:val="404040" w:themeColor="text1" w:themeTint="BF"/>
                <w:sz w:val="22"/>
              </w:rPr>
              <w:t>Early careerists</w:t>
            </w:r>
          </w:p>
          <w:p w14:paraId="3BCE5D20" w14:textId="77777777" w:rsidR="00B92596" w:rsidRDefault="00B92596" w:rsidP="00FD7775">
            <w:pPr>
              <w:pStyle w:val="ListParagraph"/>
              <w:numPr>
                <w:ilvl w:val="0"/>
                <w:numId w:val="12"/>
              </w:numPr>
              <w:rPr>
                <w:b w:val="0"/>
                <w:color w:val="404040" w:themeColor="text1" w:themeTint="BF"/>
                <w:sz w:val="22"/>
              </w:rPr>
            </w:pPr>
            <w:r>
              <w:rPr>
                <w:b w:val="0"/>
                <w:color w:val="404040" w:themeColor="text1" w:themeTint="BF"/>
                <w:sz w:val="22"/>
              </w:rPr>
              <w:t>New to field</w:t>
            </w:r>
          </w:p>
          <w:p w14:paraId="76D760E6" w14:textId="77777777" w:rsidR="00B92596" w:rsidRDefault="00B92596" w:rsidP="00FD7775">
            <w:pPr>
              <w:pStyle w:val="ListParagraph"/>
              <w:numPr>
                <w:ilvl w:val="0"/>
                <w:numId w:val="12"/>
              </w:numPr>
              <w:rPr>
                <w:b w:val="0"/>
                <w:color w:val="404040" w:themeColor="text1" w:themeTint="BF"/>
                <w:sz w:val="22"/>
              </w:rPr>
            </w:pPr>
            <w:r>
              <w:rPr>
                <w:b w:val="0"/>
                <w:color w:val="404040" w:themeColor="text1" w:themeTint="BF"/>
                <w:sz w:val="22"/>
              </w:rPr>
              <w:t>Those seeking to advance into management</w:t>
            </w:r>
          </w:p>
          <w:p w14:paraId="3FAD5450" w14:textId="77777777" w:rsidR="00B92596" w:rsidRPr="00FD7775" w:rsidRDefault="00B92596" w:rsidP="00FD7775">
            <w:pPr>
              <w:pStyle w:val="ListParagraph"/>
              <w:numPr>
                <w:ilvl w:val="0"/>
                <w:numId w:val="12"/>
              </w:numPr>
              <w:rPr>
                <w:b w:val="0"/>
                <w:color w:val="404040" w:themeColor="text1" w:themeTint="BF"/>
                <w:sz w:val="22"/>
              </w:rPr>
            </w:pPr>
            <w:r>
              <w:rPr>
                <w:b w:val="0"/>
                <w:color w:val="404040" w:themeColor="text1" w:themeTint="BF"/>
                <w:sz w:val="22"/>
              </w:rPr>
              <w:t>Those who would like to develop their professional team</w:t>
            </w:r>
          </w:p>
        </w:tc>
      </w:tr>
      <w:tr w:rsidR="00B92596" w:rsidRPr="00170BC0" w14:paraId="36CD9F4F" w14:textId="77777777" w:rsidTr="00D72FAA">
        <w:tc>
          <w:tcPr>
            <w:tcW w:w="1200" w:type="pct"/>
          </w:tcPr>
          <w:p w14:paraId="41D28718" w14:textId="77777777" w:rsidR="00B92596" w:rsidRPr="00FD7775" w:rsidRDefault="00B92596" w:rsidP="001269FF">
            <w:pPr>
              <w:rPr>
                <w:sz w:val="22"/>
              </w:rPr>
            </w:pPr>
            <w:r w:rsidRPr="00FD7775">
              <w:rPr>
                <w:sz w:val="22"/>
              </w:rPr>
              <w:t xml:space="preserve">Objective </w:t>
            </w:r>
          </w:p>
        </w:tc>
        <w:tc>
          <w:tcPr>
            <w:tcW w:w="3800" w:type="pct"/>
          </w:tcPr>
          <w:p w14:paraId="449582F4" w14:textId="77777777" w:rsidR="00B92596" w:rsidRPr="00FD7775" w:rsidRDefault="00B92596" w:rsidP="001269FF">
            <w:pPr>
              <w:rPr>
                <w:b w:val="0"/>
                <w:color w:val="404040" w:themeColor="text1" w:themeTint="BF"/>
                <w:sz w:val="22"/>
              </w:rPr>
            </w:pPr>
            <w:r>
              <w:rPr>
                <w:b w:val="0"/>
                <w:color w:val="404040" w:themeColor="text1" w:themeTint="BF"/>
                <w:sz w:val="22"/>
              </w:rPr>
              <w:t>Provide the learning needed to build business savvy in the health care industry</w:t>
            </w:r>
          </w:p>
        </w:tc>
      </w:tr>
      <w:tr w:rsidR="00B92596" w:rsidRPr="00170BC0" w14:paraId="26EB07A8" w14:textId="77777777" w:rsidTr="00D72FAA">
        <w:tc>
          <w:tcPr>
            <w:tcW w:w="1200" w:type="pct"/>
          </w:tcPr>
          <w:p w14:paraId="09657D48" w14:textId="77777777" w:rsidR="00B92596" w:rsidRPr="00FD7775" w:rsidRDefault="00B92596" w:rsidP="001269FF">
            <w:pPr>
              <w:rPr>
                <w:sz w:val="22"/>
              </w:rPr>
            </w:pPr>
            <w:r w:rsidRPr="00FD7775">
              <w:rPr>
                <w:sz w:val="22"/>
              </w:rPr>
              <w:t>Focus</w:t>
            </w:r>
          </w:p>
          <w:p w14:paraId="1583F5FF" w14:textId="77777777" w:rsidR="00B92596" w:rsidRPr="00FD7775" w:rsidRDefault="00B92596" w:rsidP="001269FF">
            <w:pPr>
              <w:rPr>
                <w:sz w:val="22"/>
              </w:rPr>
            </w:pPr>
          </w:p>
        </w:tc>
        <w:tc>
          <w:tcPr>
            <w:tcW w:w="3800" w:type="pct"/>
          </w:tcPr>
          <w:p w14:paraId="0280EC04" w14:textId="77777777" w:rsidR="00B92596" w:rsidRPr="00FD7775" w:rsidRDefault="00B92596" w:rsidP="001269FF">
            <w:pPr>
              <w:rPr>
                <w:b w:val="0"/>
                <w:color w:val="404040" w:themeColor="text1" w:themeTint="BF"/>
                <w:sz w:val="22"/>
              </w:rPr>
            </w:pPr>
            <w:r>
              <w:rPr>
                <w:b w:val="0"/>
                <w:color w:val="404040" w:themeColor="text1" w:themeTint="BF"/>
                <w:sz w:val="22"/>
              </w:rPr>
              <w:t>Understanding the business context that produces the numbers rather than the numbers along</w:t>
            </w:r>
          </w:p>
        </w:tc>
      </w:tr>
      <w:tr w:rsidR="00B92596" w:rsidRPr="00170BC0" w14:paraId="29510A2A" w14:textId="77777777" w:rsidTr="00D72FAA">
        <w:tc>
          <w:tcPr>
            <w:tcW w:w="1200" w:type="pct"/>
          </w:tcPr>
          <w:p w14:paraId="21918656" w14:textId="77777777" w:rsidR="00B92596" w:rsidRPr="00FD7775" w:rsidRDefault="00B92596" w:rsidP="001269FF">
            <w:pPr>
              <w:rPr>
                <w:sz w:val="22"/>
              </w:rPr>
            </w:pPr>
            <w:r w:rsidRPr="00FD7775">
              <w:rPr>
                <w:sz w:val="22"/>
              </w:rPr>
              <w:t>Methods</w:t>
            </w:r>
          </w:p>
        </w:tc>
        <w:tc>
          <w:tcPr>
            <w:tcW w:w="3800" w:type="pct"/>
          </w:tcPr>
          <w:p w14:paraId="66DB549A" w14:textId="77777777" w:rsidR="00B92596" w:rsidRPr="00FD7775" w:rsidRDefault="00B92596" w:rsidP="001269FF">
            <w:pPr>
              <w:rPr>
                <w:b w:val="0"/>
                <w:color w:val="404040" w:themeColor="text1" w:themeTint="BF"/>
                <w:sz w:val="22"/>
              </w:rPr>
            </w:pPr>
            <w:r>
              <w:rPr>
                <w:b w:val="0"/>
                <w:color w:val="404040" w:themeColor="text1" w:themeTint="BF"/>
                <w:sz w:val="22"/>
              </w:rPr>
              <w:t>Professional practitioners lead review of contemporary business industry,</w:t>
            </w:r>
          </w:p>
          <w:p w14:paraId="07497D1A" w14:textId="77777777" w:rsidR="00B92596" w:rsidRPr="00FD7775" w:rsidRDefault="00B92596" w:rsidP="001269FF">
            <w:pPr>
              <w:rPr>
                <w:b w:val="0"/>
                <w:color w:val="404040" w:themeColor="text1" w:themeTint="BF"/>
                <w:sz w:val="22"/>
              </w:rPr>
            </w:pPr>
            <w:r w:rsidRPr="00FD7775">
              <w:rPr>
                <w:b w:val="0"/>
                <w:color w:val="404040" w:themeColor="text1" w:themeTint="BF"/>
                <w:sz w:val="22"/>
              </w:rPr>
              <w:t>Q&amp; A. Multiple sessions as needed</w:t>
            </w:r>
          </w:p>
        </w:tc>
      </w:tr>
      <w:tr w:rsidR="00B92596" w:rsidRPr="00170BC0" w14:paraId="7E911B83" w14:textId="77777777" w:rsidTr="00D72FAA">
        <w:tc>
          <w:tcPr>
            <w:tcW w:w="1200" w:type="pct"/>
          </w:tcPr>
          <w:p w14:paraId="24FFBE2F" w14:textId="77777777" w:rsidR="00B92596" w:rsidRPr="00FD7775" w:rsidRDefault="00B92596" w:rsidP="001269FF">
            <w:pPr>
              <w:rPr>
                <w:sz w:val="22"/>
              </w:rPr>
            </w:pPr>
            <w:r w:rsidRPr="00FD7775">
              <w:rPr>
                <w:sz w:val="22"/>
              </w:rPr>
              <w:t>Materials Available</w:t>
            </w:r>
          </w:p>
        </w:tc>
        <w:tc>
          <w:tcPr>
            <w:tcW w:w="3800" w:type="pct"/>
          </w:tcPr>
          <w:p w14:paraId="022FCB26" w14:textId="77777777" w:rsidR="00B92596" w:rsidRPr="00FD7775" w:rsidRDefault="00B92596" w:rsidP="00BB63E8">
            <w:pPr>
              <w:rPr>
                <w:b w:val="0"/>
                <w:color w:val="404040" w:themeColor="text1" w:themeTint="BF"/>
                <w:sz w:val="22"/>
              </w:rPr>
            </w:pPr>
            <w:r w:rsidRPr="00FD7775">
              <w:rPr>
                <w:b w:val="0"/>
                <w:color w:val="404040" w:themeColor="text1" w:themeTint="BF"/>
                <w:sz w:val="22"/>
              </w:rPr>
              <w:t xml:space="preserve">Comprehensive PowerPoint slides </w:t>
            </w:r>
            <w:r w:rsidR="00BB63E8">
              <w:rPr>
                <w:b w:val="0"/>
                <w:color w:val="404040" w:themeColor="text1" w:themeTint="BF"/>
                <w:sz w:val="22"/>
              </w:rPr>
              <w:t>with instructor/</w:t>
            </w:r>
            <w:r w:rsidRPr="00FD7775">
              <w:rPr>
                <w:b w:val="0"/>
                <w:color w:val="404040" w:themeColor="text1" w:themeTint="BF"/>
                <w:sz w:val="22"/>
              </w:rPr>
              <w:t>le</w:t>
            </w:r>
            <w:r w:rsidR="00BB63E8">
              <w:rPr>
                <w:b w:val="0"/>
                <w:color w:val="404040" w:themeColor="text1" w:themeTint="BF"/>
                <w:sz w:val="22"/>
              </w:rPr>
              <w:t xml:space="preserve">cture notes; facilitator instructions; </w:t>
            </w:r>
            <w:r w:rsidRPr="00FD7775">
              <w:rPr>
                <w:b w:val="0"/>
                <w:color w:val="404040" w:themeColor="text1" w:themeTint="BF"/>
                <w:sz w:val="22"/>
              </w:rPr>
              <w:t>participant guides for note-taking and exercises; facilitat</w:t>
            </w:r>
            <w:r w:rsidR="00BB63E8">
              <w:rPr>
                <w:b w:val="0"/>
                <w:color w:val="404040" w:themeColor="text1" w:themeTint="BF"/>
                <w:sz w:val="22"/>
              </w:rPr>
              <w:t>or’s guide</w:t>
            </w:r>
            <w:r w:rsidRPr="00FD7775">
              <w:rPr>
                <w:b w:val="0"/>
                <w:color w:val="404040" w:themeColor="text1" w:themeTint="BF"/>
                <w:sz w:val="22"/>
              </w:rPr>
              <w:t xml:space="preserve"> with conducting a training program tips.</w:t>
            </w:r>
          </w:p>
        </w:tc>
      </w:tr>
      <w:tr w:rsidR="00B92596" w:rsidRPr="00170BC0" w14:paraId="7C450194" w14:textId="77777777" w:rsidTr="00D72FAA">
        <w:tc>
          <w:tcPr>
            <w:tcW w:w="1200" w:type="pct"/>
          </w:tcPr>
          <w:p w14:paraId="1FD95EF7" w14:textId="77777777" w:rsidR="00B92596" w:rsidRPr="00FD7775" w:rsidRDefault="00B92596" w:rsidP="001269FF">
            <w:pPr>
              <w:rPr>
                <w:sz w:val="22"/>
              </w:rPr>
            </w:pPr>
            <w:r w:rsidRPr="00FD7775">
              <w:rPr>
                <w:sz w:val="22"/>
              </w:rPr>
              <w:t>Distribution</w:t>
            </w:r>
          </w:p>
        </w:tc>
        <w:tc>
          <w:tcPr>
            <w:tcW w:w="3800" w:type="pct"/>
          </w:tcPr>
          <w:p w14:paraId="711CE333" w14:textId="77777777" w:rsidR="00B92596" w:rsidRPr="00FD7775" w:rsidRDefault="00B92596" w:rsidP="001269FF">
            <w:pPr>
              <w:rPr>
                <w:b w:val="0"/>
                <w:color w:val="404040" w:themeColor="text1" w:themeTint="BF"/>
                <w:sz w:val="22"/>
              </w:rPr>
            </w:pPr>
            <w:r>
              <w:rPr>
                <w:b w:val="0"/>
                <w:color w:val="404040" w:themeColor="text1" w:themeTint="BF"/>
                <w:sz w:val="22"/>
              </w:rPr>
              <w:t>All coaching course materials are available online in the Chapter Leader’s are</w:t>
            </w:r>
            <w:r w:rsidR="00BB63E8">
              <w:rPr>
                <w:b w:val="0"/>
                <w:color w:val="404040" w:themeColor="text1" w:themeTint="BF"/>
                <w:sz w:val="22"/>
              </w:rPr>
              <w:t>a</w:t>
            </w:r>
            <w:r>
              <w:rPr>
                <w:b w:val="0"/>
                <w:color w:val="404040" w:themeColor="text1" w:themeTint="BF"/>
                <w:sz w:val="22"/>
              </w:rPr>
              <w:t>, in the Certification Chair’s Toolkit</w:t>
            </w:r>
          </w:p>
        </w:tc>
      </w:tr>
      <w:tr w:rsidR="00B92596" w:rsidRPr="00170BC0" w14:paraId="3DD83B37" w14:textId="77777777" w:rsidTr="00D72FAA">
        <w:tc>
          <w:tcPr>
            <w:tcW w:w="1200" w:type="pct"/>
          </w:tcPr>
          <w:p w14:paraId="7E5A73E3" w14:textId="77777777" w:rsidR="00B92596" w:rsidRPr="00FD7775" w:rsidRDefault="00B92596" w:rsidP="001269FF">
            <w:pPr>
              <w:rPr>
                <w:sz w:val="22"/>
              </w:rPr>
            </w:pPr>
            <w:r w:rsidRPr="00FD7775">
              <w:rPr>
                <w:sz w:val="22"/>
              </w:rPr>
              <w:t>Cost</w:t>
            </w:r>
          </w:p>
        </w:tc>
        <w:tc>
          <w:tcPr>
            <w:tcW w:w="3800" w:type="pct"/>
          </w:tcPr>
          <w:p w14:paraId="6F1CC5AC" w14:textId="77777777" w:rsidR="00B92596" w:rsidRPr="00FD7775" w:rsidRDefault="00B92596">
            <w:pPr>
              <w:rPr>
                <w:b w:val="0"/>
                <w:color w:val="404040" w:themeColor="text1" w:themeTint="BF"/>
                <w:sz w:val="22"/>
              </w:rPr>
            </w:pPr>
            <w:r>
              <w:rPr>
                <w:b w:val="0"/>
                <w:color w:val="404040" w:themeColor="text1" w:themeTint="BF"/>
                <w:sz w:val="22"/>
              </w:rPr>
              <w:t>N/A</w:t>
            </w:r>
          </w:p>
        </w:tc>
      </w:tr>
    </w:tbl>
    <w:p w14:paraId="2B647DD4" w14:textId="77777777" w:rsidR="00D46088" w:rsidRPr="00FD7775" w:rsidRDefault="00D46088" w:rsidP="00D72FAA">
      <w:pPr>
        <w:rPr>
          <w:b w:val="0"/>
          <w:sz w:val="22"/>
        </w:rPr>
      </w:pPr>
    </w:p>
    <w:sectPr w:rsidR="00D46088" w:rsidRPr="00FD7775" w:rsidSect="006F598E">
      <w:headerReference w:type="default" r:id="rId8"/>
      <w:footerReference w:type="even" r:id="rId9"/>
      <w:footerReference w:type="default" r:id="rId10"/>
      <w:footerReference w:type="first" r:id="rId11"/>
      <w:pgSz w:w="12240" w:h="15840"/>
      <w:pgMar w:top="1440" w:right="1800" w:bottom="1440" w:left="1800"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BA0A5" w14:textId="77777777" w:rsidR="00663CAA" w:rsidRDefault="00663CAA">
      <w:r>
        <w:separator/>
      </w:r>
    </w:p>
  </w:endnote>
  <w:endnote w:type="continuationSeparator" w:id="0">
    <w:p w14:paraId="4A70FBDC" w14:textId="77777777" w:rsidR="00663CAA" w:rsidRDefault="0066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E8434" w14:textId="77777777" w:rsidR="00663CAA" w:rsidRDefault="00FB3A2E" w:rsidP="000D5DD3">
    <w:pPr>
      <w:pStyle w:val="Footer"/>
      <w:framePr w:wrap="around" w:vAnchor="text" w:hAnchor="margin" w:xAlign="right" w:y="1"/>
      <w:rPr>
        <w:rStyle w:val="PageNumber"/>
      </w:rPr>
    </w:pPr>
    <w:r>
      <w:rPr>
        <w:rStyle w:val="PageNumber"/>
      </w:rPr>
      <w:fldChar w:fldCharType="begin"/>
    </w:r>
    <w:r w:rsidR="00663CAA">
      <w:rPr>
        <w:rStyle w:val="PageNumber"/>
      </w:rPr>
      <w:instrText xml:space="preserve">PAGE  </w:instrText>
    </w:r>
    <w:r>
      <w:rPr>
        <w:rStyle w:val="PageNumber"/>
      </w:rPr>
      <w:fldChar w:fldCharType="end"/>
    </w:r>
  </w:p>
  <w:p w14:paraId="60E26673" w14:textId="77777777" w:rsidR="00663CAA" w:rsidRDefault="00663CAA" w:rsidP="00470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40"/>
      <w:docPartObj>
        <w:docPartGallery w:val="Page Numbers (Bottom of Page)"/>
        <w:docPartUnique/>
      </w:docPartObj>
    </w:sdtPr>
    <w:sdtEndPr/>
    <w:sdtContent>
      <w:p w14:paraId="4275FA10" w14:textId="77777777" w:rsidR="00663CAA" w:rsidRDefault="00FB3A2E">
        <w:pPr>
          <w:pStyle w:val="Footer"/>
          <w:jc w:val="right"/>
        </w:pPr>
        <w:r w:rsidRPr="006F598E">
          <w:rPr>
            <w:sz w:val="22"/>
          </w:rPr>
          <w:fldChar w:fldCharType="begin"/>
        </w:r>
        <w:r w:rsidR="00663CAA" w:rsidRPr="006F598E">
          <w:rPr>
            <w:sz w:val="22"/>
          </w:rPr>
          <w:instrText xml:space="preserve"> PAGE   \* MERGEFORMAT </w:instrText>
        </w:r>
        <w:r w:rsidRPr="006F598E">
          <w:rPr>
            <w:sz w:val="22"/>
          </w:rPr>
          <w:fldChar w:fldCharType="separate"/>
        </w:r>
        <w:r w:rsidR="00717555">
          <w:rPr>
            <w:noProof/>
            <w:sz w:val="22"/>
          </w:rPr>
          <w:t>4</w:t>
        </w:r>
        <w:r w:rsidRPr="006F598E">
          <w:rPr>
            <w:sz w:val="22"/>
          </w:rPr>
          <w:fldChar w:fldCharType="end"/>
        </w:r>
      </w:p>
    </w:sdtContent>
  </w:sdt>
  <w:p w14:paraId="43071732" w14:textId="77777777" w:rsidR="00663CAA" w:rsidRDefault="00663CAA" w:rsidP="004707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F16B" w14:textId="18537275" w:rsidR="00C933DF" w:rsidRPr="00C933DF" w:rsidRDefault="00C933DF">
    <w:pPr>
      <w:pStyle w:val="Footer"/>
      <w:rPr>
        <w:b w:val="0"/>
        <w:sz w:val="18"/>
        <w:szCs w:val="18"/>
      </w:rPr>
    </w:pPr>
    <w:r w:rsidRPr="00C933DF">
      <w:rPr>
        <w:b w:val="0"/>
        <w:sz w:val="18"/>
        <w:szCs w:val="18"/>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C077B" w14:textId="77777777" w:rsidR="00663CAA" w:rsidRDefault="00663CAA">
      <w:r>
        <w:separator/>
      </w:r>
    </w:p>
  </w:footnote>
  <w:footnote w:type="continuationSeparator" w:id="0">
    <w:p w14:paraId="23C8555F" w14:textId="77777777" w:rsidR="00663CAA" w:rsidRDefault="0066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002A" w14:textId="77777777" w:rsidR="00663CAA" w:rsidRDefault="00663CAA">
    <w:pPr>
      <w:pStyle w:val="Header"/>
    </w:pPr>
    <w:r>
      <w:t>HFMA Certification Coaching Course</w:t>
    </w:r>
  </w:p>
  <w:p w14:paraId="5F763461" w14:textId="77777777" w:rsidR="00663CAA" w:rsidRDefault="00663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447F"/>
    <w:multiLevelType w:val="hybridMultilevel"/>
    <w:tmpl w:val="EA18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12093"/>
    <w:multiLevelType w:val="hybridMultilevel"/>
    <w:tmpl w:val="04F23498"/>
    <w:lvl w:ilvl="0" w:tplc="53AC80AC">
      <w:start w:val="1"/>
      <w:numFmt w:val="bullet"/>
      <w:pStyle w:val="Style1"/>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316DD3"/>
    <w:multiLevelType w:val="hybridMultilevel"/>
    <w:tmpl w:val="2418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B4AD1"/>
    <w:multiLevelType w:val="hybridMultilevel"/>
    <w:tmpl w:val="BDB078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273C80"/>
    <w:multiLevelType w:val="hybridMultilevel"/>
    <w:tmpl w:val="490A6C9A"/>
    <w:lvl w:ilvl="0" w:tplc="04090013">
      <w:start w:val="1"/>
      <w:numFmt w:val="upp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44786794"/>
    <w:multiLevelType w:val="hybridMultilevel"/>
    <w:tmpl w:val="D2442EC0"/>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4E183AA9"/>
    <w:multiLevelType w:val="hybridMultilevel"/>
    <w:tmpl w:val="5E30C3C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4E4E3F40"/>
    <w:multiLevelType w:val="hybridMultilevel"/>
    <w:tmpl w:val="6B68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B4542"/>
    <w:multiLevelType w:val="hybridMultilevel"/>
    <w:tmpl w:val="4EC8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510E6"/>
    <w:multiLevelType w:val="hybridMultilevel"/>
    <w:tmpl w:val="C1EC17D0"/>
    <w:lvl w:ilvl="0" w:tplc="04090001">
      <w:start w:val="1"/>
      <w:numFmt w:val="bullet"/>
      <w:lvlText w:val=""/>
      <w:lvlJc w:val="left"/>
      <w:pPr>
        <w:ind w:left="1944" w:hanging="504"/>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2F729A"/>
    <w:multiLevelType w:val="hybridMultilevel"/>
    <w:tmpl w:val="C0F64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21266F"/>
    <w:multiLevelType w:val="hybridMultilevel"/>
    <w:tmpl w:val="533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7351B"/>
    <w:multiLevelType w:val="hybridMultilevel"/>
    <w:tmpl w:val="1512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12"/>
  </w:num>
  <w:num w:numId="5">
    <w:abstractNumId w:val="7"/>
  </w:num>
  <w:num w:numId="6">
    <w:abstractNumId w:val="11"/>
  </w:num>
  <w:num w:numId="7">
    <w:abstractNumId w:val="8"/>
  </w:num>
  <w:num w:numId="8">
    <w:abstractNumId w:val="0"/>
  </w:num>
  <w:num w:numId="9">
    <w:abstractNumId w:val="6"/>
  </w:num>
  <w:num w:numId="10">
    <w:abstractNumId w:val="9"/>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3BF3"/>
    <w:rsid w:val="00002DC3"/>
    <w:rsid w:val="000030E9"/>
    <w:rsid w:val="000052CA"/>
    <w:rsid w:val="00005363"/>
    <w:rsid w:val="00011FFE"/>
    <w:rsid w:val="00015086"/>
    <w:rsid w:val="00015964"/>
    <w:rsid w:val="00031B70"/>
    <w:rsid w:val="00041DB5"/>
    <w:rsid w:val="00052B7A"/>
    <w:rsid w:val="00074823"/>
    <w:rsid w:val="000907E2"/>
    <w:rsid w:val="0009319C"/>
    <w:rsid w:val="000957D0"/>
    <w:rsid w:val="000A44E8"/>
    <w:rsid w:val="000A4505"/>
    <w:rsid w:val="000B2A35"/>
    <w:rsid w:val="000B62FF"/>
    <w:rsid w:val="000C16F9"/>
    <w:rsid w:val="000D5DD3"/>
    <w:rsid w:val="000E1D1C"/>
    <w:rsid w:val="00103BF3"/>
    <w:rsid w:val="00112F10"/>
    <w:rsid w:val="001269FF"/>
    <w:rsid w:val="00130D00"/>
    <w:rsid w:val="0014310C"/>
    <w:rsid w:val="00154896"/>
    <w:rsid w:val="00170BC0"/>
    <w:rsid w:val="00170C43"/>
    <w:rsid w:val="001A2F53"/>
    <w:rsid w:val="001B54B4"/>
    <w:rsid w:val="001C7C77"/>
    <w:rsid w:val="001D1E10"/>
    <w:rsid w:val="001D418C"/>
    <w:rsid w:val="001E0AD6"/>
    <w:rsid w:val="001F1D8B"/>
    <w:rsid w:val="001F5308"/>
    <w:rsid w:val="002005F0"/>
    <w:rsid w:val="00200995"/>
    <w:rsid w:val="00227BAC"/>
    <w:rsid w:val="00232B8E"/>
    <w:rsid w:val="00232DF7"/>
    <w:rsid w:val="00233F85"/>
    <w:rsid w:val="0023553D"/>
    <w:rsid w:val="00241757"/>
    <w:rsid w:val="00242425"/>
    <w:rsid w:val="00247118"/>
    <w:rsid w:val="00247DC8"/>
    <w:rsid w:val="002522E2"/>
    <w:rsid w:val="002867AA"/>
    <w:rsid w:val="002A305A"/>
    <w:rsid w:val="002A7C05"/>
    <w:rsid w:val="002B1867"/>
    <w:rsid w:val="00307960"/>
    <w:rsid w:val="00327427"/>
    <w:rsid w:val="00327D40"/>
    <w:rsid w:val="003304AB"/>
    <w:rsid w:val="003352D8"/>
    <w:rsid w:val="00335EFF"/>
    <w:rsid w:val="003369BF"/>
    <w:rsid w:val="00337A7F"/>
    <w:rsid w:val="0034648E"/>
    <w:rsid w:val="00352A39"/>
    <w:rsid w:val="00352F9E"/>
    <w:rsid w:val="003676A1"/>
    <w:rsid w:val="003706DC"/>
    <w:rsid w:val="003973EE"/>
    <w:rsid w:val="00397C4A"/>
    <w:rsid w:val="003A5776"/>
    <w:rsid w:val="003B0DC5"/>
    <w:rsid w:val="003B68E2"/>
    <w:rsid w:val="003D2A08"/>
    <w:rsid w:val="003E2BE7"/>
    <w:rsid w:val="003E51A9"/>
    <w:rsid w:val="003F47BA"/>
    <w:rsid w:val="003F4D59"/>
    <w:rsid w:val="003F58F3"/>
    <w:rsid w:val="00400E8F"/>
    <w:rsid w:val="00401053"/>
    <w:rsid w:val="0040759D"/>
    <w:rsid w:val="004135E9"/>
    <w:rsid w:val="004137A3"/>
    <w:rsid w:val="004174B8"/>
    <w:rsid w:val="00423407"/>
    <w:rsid w:val="004444CA"/>
    <w:rsid w:val="00445684"/>
    <w:rsid w:val="00450AA9"/>
    <w:rsid w:val="00457355"/>
    <w:rsid w:val="00457765"/>
    <w:rsid w:val="004629DA"/>
    <w:rsid w:val="00464499"/>
    <w:rsid w:val="004707F1"/>
    <w:rsid w:val="00472E33"/>
    <w:rsid w:val="00474B65"/>
    <w:rsid w:val="004A0FC4"/>
    <w:rsid w:val="004E3D0D"/>
    <w:rsid w:val="00503400"/>
    <w:rsid w:val="00512BD0"/>
    <w:rsid w:val="0052075D"/>
    <w:rsid w:val="00532371"/>
    <w:rsid w:val="00535F21"/>
    <w:rsid w:val="00540F73"/>
    <w:rsid w:val="00564A60"/>
    <w:rsid w:val="00564AFB"/>
    <w:rsid w:val="005701B5"/>
    <w:rsid w:val="005732FE"/>
    <w:rsid w:val="005761C6"/>
    <w:rsid w:val="00580C7D"/>
    <w:rsid w:val="00581DAE"/>
    <w:rsid w:val="0059407E"/>
    <w:rsid w:val="00594E42"/>
    <w:rsid w:val="0059565C"/>
    <w:rsid w:val="005B3D69"/>
    <w:rsid w:val="005C6DFD"/>
    <w:rsid w:val="005D15B0"/>
    <w:rsid w:val="005D34B8"/>
    <w:rsid w:val="005D489A"/>
    <w:rsid w:val="005D58A7"/>
    <w:rsid w:val="005D614C"/>
    <w:rsid w:val="005D6983"/>
    <w:rsid w:val="005F0BC9"/>
    <w:rsid w:val="005F2954"/>
    <w:rsid w:val="006115EF"/>
    <w:rsid w:val="00614187"/>
    <w:rsid w:val="00615027"/>
    <w:rsid w:val="00615D57"/>
    <w:rsid w:val="0062477C"/>
    <w:rsid w:val="00642D01"/>
    <w:rsid w:val="00650B12"/>
    <w:rsid w:val="00651AAC"/>
    <w:rsid w:val="00663CAA"/>
    <w:rsid w:val="006710B8"/>
    <w:rsid w:val="00682B51"/>
    <w:rsid w:val="00685EE8"/>
    <w:rsid w:val="00687F41"/>
    <w:rsid w:val="00695E51"/>
    <w:rsid w:val="006A5903"/>
    <w:rsid w:val="006C1BA2"/>
    <w:rsid w:val="006D70A8"/>
    <w:rsid w:val="006E18B5"/>
    <w:rsid w:val="006F0B0D"/>
    <w:rsid w:val="006F4F98"/>
    <w:rsid w:val="006F598E"/>
    <w:rsid w:val="00701F53"/>
    <w:rsid w:val="00715623"/>
    <w:rsid w:val="00717555"/>
    <w:rsid w:val="00723A96"/>
    <w:rsid w:val="00724A17"/>
    <w:rsid w:val="00736185"/>
    <w:rsid w:val="00740EE9"/>
    <w:rsid w:val="00761112"/>
    <w:rsid w:val="007649BD"/>
    <w:rsid w:val="00790EC1"/>
    <w:rsid w:val="00796F0D"/>
    <w:rsid w:val="007A55DC"/>
    <w:rsid w:val="007E2750"/>
    <w:rsid w:val="007E291D"/>
    <w:rsid w:val="007E57FD"/>
    <w:rsid w:val="0082368E"/>
    <w:rsid w:val="008309FA"/>
    <w:rsid w:val="00833C1F"/>
    <w:rsid w:val="008355C7"/>
    <w:rsid w:val="008363E6"/>
    <w:rsid w:val="0084081D"/>
    <w:rsid w:val="008729C0"/>
    <w:rsid w:val="00881088"/>
    <w:rsid w:val="00882182"/>
    <w:rsid w:val="008A1AF5"/>
    <w:rsid w:val="008C30D4"/>
    <w:rsid w:val="008E2C48"/>
    <w:rsid w:val="009006D9"/>
    <w:rsid w:val="00910AB7"/>
    <w:rsid w:val="00912FE5"/>
    <w:rsid w:val="00915CF8"/>
    <w:rsid w:val="00931B08"/>
    <w:rsid w:val="00950D3E"/>
    <w:rsid w:val="00954D33"/>
    <w:rsid w:val="00960830"/>
    <w:rsid w:val="00971982"/>
    <w:rsid w:val="00987170"/>
    <w:rsid w:val="0099178E"/>
    <w:rsid w:val="009B2863"/>
    <w:rsid w:val="009B71AE"/>
    <w:rsid w:val="009D466C"/>
    <w:rsid w:val="009D478C"/>
    <w:rsid w:val="009E2A1C"/>
    <w:rsid w:val="009F54F3"/>
    <w:rsid w:val="00A044A3"/>
    <w:rsid w:val="00A14E9F"/>
    <w:rsid w:val="00A30BD4"/>
    <w:rsid w:val="00A46BE7"/>
    <w:rsid w:val="00A604A9"/>
    <w:rsid w:val="00A76A60"/>
    <w:rsid w:val="00A8203C"/>
    <w:rsid w:val="00A85073"/>
    <w:rsid w:val="00A9322E"/>
    <w:rsid w:val="00AA303F"/>
    <w:rsid w:val="00AA4FAA"/>
    <w:rsid w:val="00AD29E8"/>
    <w:rsid w:val="00AD6F6D"/>
    <w:rsid w:val="00AF208C"/>
    <w:rsid w:val="00B01B76"/>
    <w:rsid w:val="00B0330E"/>
    <w:rsid w:val="00B06767"/>
    <w:rsid w:val="00B15077"/>
    <w:rsid w:val="00B1601F"/>
    <w:rsid w:val="00B209F3"/>
    <w:rsid w:val="00B2224E"/>
    <w:rsid w:val="00B23BD3"/>
    <w:rsid w:val="00B246A5"/>
    <w:rsid w:val="00B41D4C"/>
    <w:rsid w:val="00B47C6F"/>
    <w:rsid w:val="00B73444"/>
    <w:rsid w:val="00B91151"/>
    <w:rsid w:val="00B92596"/>
    <w:rsid w:val="00B92F9F"/>
    <w:rsid w:val="00BB0467"/>
    <w:rsid w:val="00BB63E8"/>
    <w:rsid w:val="00BC17C0"/>
    <w:rsid w:val="00BE21D6"/>
    <w:rsid w:val="00BE3924"/>
    <w:rsid w:val="00BF1BA2"/>
    <w:rsid w:val="00C0701F"/>
    <w:rsid w:val="00C15EE7"/>
    <w:rsid w:val="00C1674B"/>
    <w:rsid w:val="00C2277F"/>
    <w:rsid w:val="00C23C9C"/>
    <w:rsid w:val="00C4503E"/>
    <w:rsid w:val="00C54E02"/>
    <w:rsid w:val="00C6077B"/>
    <w:rsid w:val="00C72AE7"/>
    <w:rsid w:val="00C75221"/>
    <w:rsid w:val="00C81007"/>
    <w:rsid w:val="00C81594"/>
    <w:rsid w:val="00C85B08"/>
    <w:rsid w:val="00C933DF"/>
    <w:rsid w:val="00CA0BF1"/>
    <w:rsid w:val="00CC0356"/>
    <w:rsid w:val="00CC3D28"/>
    <w:rsid w:val="00CE0B61"/>
    <w:rsid w:val="00CE495E"/>
    <w:rsid w:val="00CF039A"/>
    <w:rsid w:val="00CF0962"/>
    <w:rsid w:val="00D04E25"/>
    <w:rsid w:val="00D10B0C"/>
    <w:rsid w:val="00D32669"/>
    <w:rsid w:val="00D440C9"/>
    <w:rsid w:val="00D46088"/>
    <w:rsid w:val="00D46600"/>
    <w:rsid w:val="00D60AEB"/>
    <w:rsid w:val="00D65D3D"/>
    <w:rsid w:val="00D72FAA"/>
    <w:rsid w:val="00D845BB"/>
    <w:rsid w:val="00D87CE3"/>
    <w:rsid w:val="00DA1643"/>
    <w:rsid w:val="00DA1CE6"/>
    <w:rsid w:val="00DB6836"/>
    <w:rsid w:val="00DC27D1"/>
    <w:rsid w:val="00DD500A"/>
    <w:rsid w:val="00DD56E3"/>
    <w:rsid w:val="00DD754F"/>
    <w:rsid w:val="00DE5C8E"/>
    <w:rsid w:val="00DF1F90"/>
    <w:rsid w:val="00DF32BD"/>
    <w:rsid w:val="00DF3FC8"/>
    <w:rsid w:val="00E26992"/>
    <w:rsid w:val="00E329CE"/>
    <w:rsid w:val="00E34773"/>
    <w:rsid w:val="00E52024"/>
    <w:rsid w:val="00E57495"/>
    <w:rsid w:val="00E576BF"/>
    <w:rsid w:val="00E61C89"/>
    <w:rsid w:val="00E721D7"/>
    <w:rsid w:val="00E92D9F"/>
    <w:rsid w:val="00E9342E"/>
    <w:rsid w:val="00E94650"/>
    <w:rsid w:val="00EA6D63"/>
    <w:rsid w:val="00EB2A1B"/>
    <w:rsid w:val="00EC4A63"/>
    <w:rsid w:val="00EC797C"/>
    <w:rsid w:val="00ED5062"/>
    <w:rsid w:val="00EE2B5A"/>
    <w:rsid w:val="00EE3DA4"/>
    <w:rsid w:val="00EE6F30"/>
    <w:rsid w:val="00EF085A"/>
    <w:rsid w:val="00EF2D33"/>
    <w:rsid w:val="00EF3B12"/>
    <w:rsid w:val="00EF3DF9"/>
    <w:rsid w:val="00EF6D7E"/>
    <w:rsid w:val="00F01691"/>
    <w:rsid w:val="00F041AE"/>
    <w:rsid w:val="00F1444A"/>
    <w:rsid w:val="00F43BA7"/>
    <w:rsid w:val="00F61B0D"/>
    <w:rsid w:val="00F6594E"/>
    <w:rsid w:val="00F6772E"/>
    <w:rsid w:val="00F718CA"/>
    <w:rsid w:val="00F7765C"/>
    <w:rsid w:val="00F81D08"/>
    <w:rsid w:val="00F86709"/>
    <w:rsid w:val="00FB1D04"/>
    <w:rsid w:val="00FB3A2E"/>
    <w:rsid w:val="00FD7775"/>
    <w:rsid w:val="00FE35C3"/>
    <w:rsid w:val="00FE7CB4"/>
    <w:rsid w:val="00F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12416C"/>
  <w15:docId w15:val="{71D5A954-1FE8-41FC-A2CA-1BC4CC74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1594"/>
    <w:rPr>
      <w:rFonts w:ascii="Calibri" w:hAnsi="Calibri"/>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5C8E"/>
    <w:rPr>
      <w:color w:val="0000FF"/>
      <w:u w:val="single"/>
    </w:rPr>
  </w:style>
  <w:style w:type="paragraph" w:styleId="Footer">
    <w:name w:val="footer"/>
    <w:basedOn w:val="Normal"/>
    <w:link w:val="FooterChar"/>
    <w:uiPriority w:val="99"/>
    <w:rsid w:val="004707F1"/>
    <w:pPr>
      <w:tabs>
        <w:tab w:val="center" w:pos="4320"/>
        <w:tab w:val="right" w:pos="8640"/>
      </w:tabs>
    </w:pPr>
  </w:style>
  <w:style w:type="character" w:styleId="PageNumber">
    <w:name w:val="page number"/>
    <w:basedOn w:val="DefaultParagraphFont"/>
    <w:rsid w:val="004707F1"/>
  </w:style>
  <w:style w:type="table" w:styleId="TableGrid">
    <w:name w:val="Table Grid"/>
    <w:basedOn w:val="TableNormal"/>
    <w:rsid w:val="00F0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65D3D"/>
    <w:pPr>
      <w:tabs>
        <w:tab w:val="center" w:pos="4680"/>
        <w:tab w:val="right" w:pos="9360"/>
      </w:tabs>
    </w:pPr>
  </w:style>
  <w:style w:type="character" w:customStyle="1" w:styleId="HeaderChar">
    <w:name w:val="Header Char"/>
    <w:basedOn w:val="DefaultParagraphFont"/>
    <w:link w:val="Header"/>
    <w:uiPriority w:val="99"/>
    <w:rsid w:val="00D65D3D"/>
    <w:rPr>
      <w:rFonts w:ascii="Calibri" w:hAnsi="Calibri"/>
      <w:b/>
      <w:sz w:val="28"/>
      <w:szCs w:val="22"/>
    </w:rPr>
  </w:style>
  <w:style w:type="character" w:customStyle="1" w:styleId="FooterChar">
    <w:name w:val="Footer Char"/>
    <w:basedOn w:val="DefaultParagraphFont"/>
    <w:link w:val="Footer"/>
    <w:uiPriority w:val="99"/>
    <w:rsid w:val="00D65D3D"/>
    <w:rPr>
      <w:rFonts w:ascii="Calibri" w:hAnsi="Calibri"/>
      <w:b/>
      <w:sz w:val="28"/>
      <w:szCs w:val="22"/>
    </w:rPr>
  </w:style>
  <w:style w:type="paragraph" w:styleId="BalloonText">
    <w:name w:val="Balloon Text"/>
    <w:basedOn w:val="Normal"/>
    <w:link w:val="BalloonTextChar"/>
    <w:rsid w:val="00D65D3D"/>
    <w:rPr>
      <w:rFonts w:ascii="Tahoma" w:hAnsi="Tahoma" w:cs="Tahoma"/>
      <w:sz w:val="16"/>
      <w:szCs w:val="16"/>
    </w:rPr>
  </w:style>
  <w:style w:type="character" w:customStyle="1" w:styleId="BalloonTextChar">
    <w:name w:val="Balloon Text Char"/>
    <w:basedOn w:val="DefaultParagraphFont"/>
    <w:link w:val="BalloonText"/>
    <w:rsid w:val="00D65D3D"/>
    <w:rPr>
      <w:rFonts w:ascii="Tahoma" w:hAnsi="Tahoma" w:cs="Tahoma"/>
      <w:b/>
      <w:sz w:val="16"/>
      <w:szCs w:val="16"/>
    </w:rPr>
  </w:style>
  <w:style w:type="paragraph" w:customStyle="1" w:styleId="Style1">
    <w:name w:val="Style1"/>
    <w:basedOn w:val="Normal"/>
    <w:rsid w:val="00C1674B"/>
    <w:pPr>
      <w:numPr>
        <w:numId w:val="2"/>
      </w:numPr>
      <w:spacing w:before="80" w:after="80"/>
    </w:pPr>
    <w:rPr>
      <w:rFonts w:ascii="Arial" w:hAnsi="Arial"/>
      <w:b w:val="0"/>
      <w:sz w:val="24"/>
      <w:szCs w:val="24"/>
    </w:rPr>
  </w:style>
  <w:style w:type="paragraph" w:styleId="ListParagraph">
    <w:name w:val="List Paragraph"/>
    <w:basedOn w:val="Normal"/>
    <w:uiPriority w:val="34"/>
    <w:qFormat/>
    <w:rsid w:val="00170BC0"/>
    <w:pPr>
      <w:ind w:left="720"/>
      <w:contextualSpacing/>
    </w:pPr>
  </w:style>
  <w:style w:type="paragraph" w:customStyle="1" w:styleId="coursetitle">
    <w:name w:val="course title"/>
    <w:basedOn w:val="Normal"/>
    <w:rsid w:val="00B15077"/>
    <w:pPr>
      <w:spacing w:after="200"/>
      <w:jc w:val="center"/>
    </w:pPr>
    <w:rPr>
      <w:rFonts w:ascii="Arial" w:hAnsi="Arial"/>
      <w:bCs/>
      <w:szCs w:val="24"/>
    </w:rPr>
  </w:style>
  <w:style w:type="paragraph" w:customStyle="1" w:styleId="coursetitleline2">
    <w:name w:val="course title line 2"/>
    <w:basedOn w:val="coursetitle"/>
    <w:rsid w:val="00B15077"/>
  </w:style>
  <w:style w:type="paragraph" w:styleId="Title">
    <w:name w:val="Title"/>
    <w:basedOn w:val="Normal"/>
    <w:link w:val="TitleChar"/>
    <w:qFormat/>
    <w:rsid w:val="00B15077"/>
    <w:pPr>
      <w:jc w:val="center"/>
    </w:pPr>
    <w:rPr>
      <w:rFonts w:ascii="Arial" w:hAnsi="Arial"/>
      <w:sz w:val="20"/>
      <w:szCs w:val="20"/>
    </w:rPr>
  </w:style>
  <w:style w:type="character" w:customStyle="1" w:styleId="TitleChar">
    <w:name w:val="Title Char"/>
    <w:basedOn w:val="DefaultParagraphFont"/>
    <w:link w:val="Title"/>
    <w:rsid w:val="00B1507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65964-23D5-44FC-A230-B947F659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HFMA’s recent field study examined the dynamic management environment in which financial managers work</vt:lpstr>
    </vt:vector>
  </TitlesOfParts>
  <Company>hfma</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HFMA’s recent field study examined the dynamic management environment in which financial managers work</dc:title>
  <dc:creator>jabel</dc:creator>
  <cp:lastModifiedBy>Shirley Heavlin</cp:lastModifiedBy>
  <cp:revision>2</cp:revision>
  <cp:lastPrinted>2015-09-30T15:19:00Z</cp:lastPrinted>
  <dcterms:created xsi:type="dcterms:W3CDTF">2019-04-08T17:33:00Z</dcterms:created>
  <dcterms:modified xsi:type="dcterms:W3CDTF">2019-04-08T17:33:00Z</dcterms:modified>
</cp:coreProperties>
</file>