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47AB" w14:textId="5B8DBE1F" w:rsidR="00450653" w:rsidRPr="00450653" w:rsidRDefault="00450653">
      <w:pPr>
        <w:rPr>
          <w:sz w:val="20"/>
          <w:szCs w:val="20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For the 202</w:t>
      </w:r>
      <w:r w:rsidR="00AB42ED">
        <w:rPr>
          <w:rFonts w:ascii="Arial" w:hAnsi="Arial" w:cs="Arial"/>
          <w:color w:val="3B557B"/>
          <w:sz w:val="24"/>
          <w:szCs w:val="24"/>
          <w:shd w:val="clear" w:color="auto" w:fill="FFFFFF"/>
        </w:rPr>
        <w:t>2</w:t>
      </w: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 xml:space="preserve"> tax year, the IRS will continue to use the relatively new information return – </w:t>
      </w:r>
      <w:r w:rsidRPr="00450653">
        <w:rPr>
          <w:rStyle w:val="Strong"/>
          <w:rFonts w:ascii="Arial" w:hAnsi="Arial" w:cs="Arial"/>
          <w:color w:val="3B557B"/>
          <w:sz w:val="24"/>
          <w:szCs w:val="24"/>
          <w:shd w:val="clear" w:color="auto" w:fill="FFFFFF"/>
        </w:rPr>
        <w:t>Form 1099-NEC</w:t>
      </w: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 – and enforce its filing requirement.</w:t>
      </w:r>
      <w:r w:rsidR="00A737B8">
        <w:rPr>
          <w:rFonts w:ascii="Arial" w:hAnsi="Arial" w:cs="Arial"/>
          <w:color w:val="3B557B"/>
          <w:sz w:val="24"/>
          <w:szCs w:val="24"/>
          <w:shd w:val="clear" w:color="auto" w:fill="FFFFFF"/>
        </w:rPr>
        <w:t xml:space="preserve"> </w:t>
      </w:r>
    </w:p>
    <w:p w14:paraId="6852DA17" w14:textId="77777777" w:rsidR="00450653" w:rsidRPr="004B4604" w:rsidRDefault="00450653" w:rsidP="00450653">
      <w:pPr>
        <w:pStyle w:val="Heading3"/>
        <w:shd w:val="clear" w:color="auto" w:fill="FFFFFF"/>
        <w:spacing w:before="0" w:beforeAutospacing="0" w:after="0"/>
        <w:rPr>
          <w:rFonts w:ascii="Arial" w:hAnsi="Arial" w:cs="Arial"/>
          <w:color w:val="3B557B"/>
          <w:sz w:val="24"/>
          <w:szCs w:val="24"/>
        </w:rPr>
      </w:pPr>
      <w:r w:rsidRPr="004B4604">
        <w:rPr>
          <w:rFonts w:ascii="Arial" w:hAnsi="Arial" w:cs="Arial"/>
          <w:color w:val="3B557B"/>
          <w:sz w:val="24"/>
          <w:szCs w:val="24"/>
        </w:rPr>
        <w:t>What’s Form 1099-NEC? </w:t>
      </w:r>
    </w:p>
    <w:p w14:paraId="1B9F5824" w14:textId="2E2EC004" w:rsidR="00EF4350" w:rsidRDefault="00902438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10B1E">
        <w:rPr>
          <w:rFonts w:ascii="Arial" w:eastAsia="Times New Roman" w:hAnsi="Arial" w:cs="Arial"/>
          <w:color w:val="3B557B"/>
          <w:sz w:val="24"/>
          <w:szCs w:val="24"/>
        </w:rPr>
        <w:t>Chapters are required to file Internal Revenue Service (IRS) Form 1099-NEC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 xml:space="preserve"> to report payments ($600 or more) to non-employees. </w:t>
      </w:r>
      <w:r w:rsidRPr="00510B1E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 xml:space="preserve">Previously, this was reported on box no 7 of Form 1099-MISC. Now, the IRS has separated the reporting for non-employee compensation by reintroducing Form 1099-NEC from the 2020 tax year. </w:t>
      </w:r>
    </w:p>
    <w:p w14:paraId="1D52FE02" w14:textId="77777777" w:rsidR="00EF4350" w:rsidRDefault="00EF4350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4455B016" w14:textId="528925BB" w:rsidR="00443EEE" w:rsidRDefault="00902438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10B1E">
        <w:rPr>
          <w:rFonts w:ascii="Arial" w:eastAsia="Times New Roman" w:hAnsi="Arial" w:cs="Arial"/>
          <w:color w:val="3B557B"/>
          <w:sz w:val="24"/>
          <w:szCs w:val="24"/>
        </w:rPr>
        <w:t>for each perso</w:t>
      </w:r>
      <w:r w:rsidR="002308FC" w:rsidRPr="00510B1E">
        <w:rPr>
          <w:rFonts w:ascii="Arial" w:eastAsia="Times New Roman" w:hAnsi="Arial" w:cs="Arial"/>
          <w:color w:val="3B557B"/>
          <w:sz w:val="24"/>
          <w:szCs w:val="24"/>
        </w:rPr>
        <w:t>n or non</w:t>
      </w:r>
      <w:r w:rsidRPr="00510B1E">
        <w:rPr>
          <w:rFonts w:ascii="Arial" w:eastAsia="Times New Roman" w:hAnsi="Arial" w:cs="Arial"/>
          <w:color w:val="3B557B"/>
          <w:sz w:val="24"/>
          <w:szCs w:val="24"/>
        </w:rPr>
        <w:t xml:space="preserve">-corporate entity </w:t>
      </w:r>
      <w:r w:rsidR="00450653" w:rsidRPr="00510B1E">
        <w:rPr>
          <w:rFonts w:ascii="Arial" w:eastAsia="Times New Roman" w:hAnsi="Arial" w:cs="Arial"/>
          <w:color w:val="3B557B"/>
          <w:sz w:val="24"/>
          <w:szCs w:val="24"/>
        </w:rPr>
        <w:t>to report any nonemployee compensation of $600 or more</w:t>
      </w:r>
      <w:r w:rsidR="003E0BAD">
        <w:rPr>
          <w:rFonts w:ascii="Arial" w:eastAsia="Times New Roman" w:hAnsi="Arial" w:cs="Arial"/>
          <w:color w:val="3B557B"/>
          <w:sz w:val="24"/>
          <w:szCs w:val="24"/>
        </w:rPr>
        <w:t xml:space="preserve"> for calendar year 202</w:t>
      </w:r>
      <w:r w:rsidR="00A737B8">
        <w:rPr>
          <w:rFonts w:ascii="Arial" w:eastAsia="Times New Roman" w:hAnsi="Arial" w:cs="Arial"/>
          <w:color w:val="3B557B"/>
          <w:sz w:val="24"/>
          <w:szCs w:val="24"/>
        </w:rPr>
        <w:t>2</w:t>
      </w:r>
      <w:r w:rsidR="003E0BAD">
        <w:rPr>
          <w:rFonts w:ascii="Arial" w:eastAsia="Times New Roman" w:hAnsi="Arial" w:cs="Arial"/>
          <w:color w:val="3B557B"/>
          <w:sz w:val="24"/>
          <w:szCs w:val="24"/>
        </w:rPr>
        <w:t>.</w:t>
      </w:r>
    </w:p>
    <w:p w14:paraId="72794D53" w14:textId="77777777" w:rsidR="00EF4350" w:rsidRPr="00510B1E" w:rsidRDefault="00EF4350" w:rsidP="002308FC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4D85A349" w14:textId="319CA63D" w:rsidR="00450653" w:rsidRP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 xml:space="preserve">Nonemployee compensation includes </w:t>
      </w:r>
      <w:r w:rsidRPr="00EF4350">
        <w:rPr>
          <w:rFonts w:ascii="Arial" w:hAnsi="Arial" w:cs="Arial"/>
          <w:color w:val="3B557B"/>
        </w:rPr>
        <w:t>fees,</w:t>
      </w:r>
      <w:r w:rsidRPr="00450653">
        <w:rPr>
          <w:rFonts w:ascii="Arial" w:hAnsi="Arial" w:cs="Arial"/>
          <w:color w:val="3B557B"/>
        </w:rPr>
        <w:t xml:space="preserve"> commissions, prizes, awards, and any other forms of compensation for </w:t>
      </w:r>
      <w:r w:rsidRPr="00EF4350">
        <w:rPr>
          <w:rFonts w:ascii="Arial" w:hAnsi="Arial" w:cs="Arial"/>
          <w:b/>
          <w:bCs/>
          <w:color w:val="3B557B"/>
        </w:rPr>
        <w:t>services performed</w:t>
      </w:r>
      <w:r w:rsidRPr="00450653">
        <w:rPr>
          <w:rFonts w:ascii="Arial" w:hAnsi="Arial" w:cs="Arial"/>
          <w:color w:val="3B557B"/>
        </w:rPr>
        <w:t xml:space="preserve"> by someone who isn’t classified as </w:t>
      </w:r>
      <w:r w:rsidR="00EF4350">
        <w:rPr>
          <w:rFonts w:ascii="Arial" w:hAnsi="Arial" w:cs="Arial"/>
          <w:color w:val="3B557B"/>
        </w:rPr>
        <w:t xml:space="preserve">an </w:t>
      </w:r>
      <w:r w:rsidRPr="00450653">
        <w:rPr>
          <w:rFonts w:ascii="Arial" w:hAnsi="Arial" w:cs="Arial"/>
          <w:color w:val="3B557B"/>
        </w:rPr>
        <w:t xml:space="preserve">employee. </w:t>
      </w:r>
    </w:p>
    <w:p w14:paraId="1AD5F5D2" w14:textId="094D3E88" w:rsidR="00450653" w:rsidRP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Common examples of nonemployees are independent contractors or attorneys you pay for legal services. </w:t>
      </w:r>
    </w:p>
    <w:p w14:paraId="1D444C03" w14:textId="77777777" w:rsidR="00450653" w:rsidRPr="00450653" w:rsidRDefault="00450653" w:rsidP="0045065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3B557B"/>
        </w:rPr>
      </w:pPr>
      <w:r w:rsidRPr="00450653">
        <w:rPr>
          <w:rFonts w:ascii="Arial" w:hAnsi="Arial" w:cs="Arial"/>
          <w:color w:val="3B557B"/>
        </w:rPr>
        <w:t>Generally, you’re required to file a Form 1099-NEC if you meet the following conditions: </w:t>
      </w:r>
    </w:p>
    <w:p w14:paraId="6024D6F2" w14:textId="77777777" w:rsidR="00450653" w:rsidRPr="00450653" w:rsidRDefault="00450653" w:rsidP="0045065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hAnsi="Arial" w:cs="Arial"/>
          <w:color w:val="3B557B"/>
          <w:sz w:val="24"/>
          <w:szCs w:val="24"/>
        </w:rPr>
      </w:pPr>
      <w:r w:rsidRPr="00450653">
        <w:rPr>
          <w:rFonts w:ascii="Arial" w:hAnsi="Arial" w:cs="Arial"/>
          <w:color w:val="3B557B"/>
          <w:sz w:val="24"/>
          <w:szCs w:val="24"/>
        </w:rPr>
        <w:t>You paid someone who’s not your employee </w:t>
      </w:r>
    </w:p>
    <w:p w14:paraId="0056E32D" w14:textId="77777777" w:rsidR="00450653" w:rsidRPr="00450653" w:rsidRDefault="00450653" w:rsidP="00450653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hAnsi="Arial" w:cs="Arial"/>
          <w:color w:val="3B557B"/>
          <w:sz w:val="24"/>
          <w:szCs w:val="24"/>
        </w:rPr>
      </w:pPr>
      <w:r w:rsidRPr="00450653">
        <w:rPr>
          <w:rFonts w:ascii="Arial" w:hAnsi="Arial" w:cs="Arial"/>
          <w:color w:val="3B557B"/>
          <w:sz w:val="24"/>
          <w:szCs w:val="24"/>
        </w:rPr>
        <w:t>You paid for services in the course of your trade or business </w:t>
      </w:r>
    </w:p>
    <w:p w14:paraId="5AC32D55" w14:textId="77777777" w:rsidR="00EF4350" w:rsidRDefault="00450653" w:rsidP="004D57DA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Arial" w:hAnsi="Arial" w:cs="Arial"/>
          <w:color w:val="3B557B"/>
          <w:sz w:val="24"/>
          <w:szCs w:val="24"/>
        </w:rPr>
      </w:pPr>
      <w:r w:rsidRPr="003B5D77">
        <w:rPr>
          <w:rFonts w:ascii="Arial" w:hAnsi="Arial" w:cs="Arial"/>
          <w:color w:val="3B557B"/>
          <w:sz w:val="24"/>
          <w:szCs w:val="24"/>
        </w:rPr>
        <w:t>You paid an individual</w:t>
      </w:r>
      <w:r w:rsidR="00EF4350">
        <w:rPr>
          <w:rFonts w:ascii="Arial" w:hAnsi="Arial" w:cs="Arial"/>
          <w:color w:val="3B557B"/>
          <w:sz w:val="24"/>
          <w:szCs w:val="24"/>
        </w:rPr>
        <w:t xml:space="preserve"> or </w:t>
      </w:r>
      <w:r w:rsidRPr="003B5D77">
        <w:rPr>
          <w:rFonts w:ascii="Arial" w:hAnsi="Arial" w:cs="Arial"/>
          <w:color w:val="3B557B"/>
          <w:sz w:val="24"/>
          <w:szCs w:val="24"/>
        </w:rPr>
        <w:t>partnership</w:t>
      </w:r>
    </w:p>
    <w:p w14:paraId="3885F02E" w14:textId="15D8DCD7" w:rsidR="00450653" w:rsidRPr="004B4604" w:rsidRDefault="00450653" w:rsidP="00911C2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sz w:val="20"/>
          <w:szCs w:val="20"/>
        </w:rPr>
      </w:pPr>
      <w:r w:rsidRPr="004B4604">
        <w:rPr>
          <w:rFonts w:ascii="Arial" w:hAnsi="Arial" w:cs="Arial"/>
          <w:color w:val="3B557B"/>
          <w:sz w:val="24"/>
          <w:szCs w:val="24"/>
        </w:rPr>
        <w:t>You paid at least $600 to the payee during the year </w:t>
      </w:r>
    </w:p>
    <w:p w14:paraId="302C7F2B" w14:textId="77777777" w:rsidR="003C10C5" w:rsidRDefault="003C10C5">
      <w:pPr>
        <w:rPr>
          <w:sz w:val="20"/>
          <w:szCs w:val="20"/>
        </w:rPr>
      </w:pPr>
    </w:p>
    <w:p w14:paraId="38B7EEBA" w14:textId="1F29BAC9" w:rsidR="00EF4350" w:rsidRDefault="003C10C5" w:rsidP="00EF4350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3C10C5">
        <w:rPr>
          <w:rFonts w:ascii="Arial" w:eastAsia="Times New Roman" w:hAnsi="Arial" w:cs="Arial"/>
          <w:color w:val="3B557B"/>
          <w:sz w:val="24"/>
          <w:szCs w:val="24"/>
        </w:rPr>
        <w:t xml:space="preserve">The most common payment chapters make that would require filing 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>F</w:t>
      </w:r>
      <w:r w:rsidR="006F19FA">
        <w:rPr>
          <w:rFonts w:ascii="Arial" w:eastAsia="Times New Roman" w:hAnsi="Arial" w:cs="Arial"/>
          <w:color w:val="3B557B"/>
          <w:sz w:val="24"/>
          <w:szCs w:val="24"/>
        </w:rPr>
        <w:t>orm</w:t>
      </w:r>
      <w:r w:rsidR="00034938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Pr="003C10C5">
        <w:rPr>
          <w:rFonts w:ascii="Arial" w:eastAsia="Times New Roman" w:hAnsi="Arial" w:cs="Arial"/>
          <w:color w:val="3B557B"/>
          <w:sz w:val="24"/>
          <w:szCs w:val="24"/>
        </w:rPr>
        <w:t>1099</w:t>
      </w:r>
      <w:r w:rsidR="006F19FA" w:rsidRPr="006F19FA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>:</w:t>
      </w:r>
    </w:p>
    <w:p w14:paraId="2EEF976A" w14:textId="60AD10C8" w:rsidR="00AB42ED" w:rsidRPr="003C10C5" w:rsidRDefault="00AB42ED" w:rsidP="006F19FA">
      <w:pPr>
        <w:numPr>
          <w:ilvl w:val="0"/>
          <w:numId w:val="2"/>
        </w:numPr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>SPEAKER FEE (services)</w:t>
      </w:r>
    </w:p>
    <w:p w14:paraId="033A0C44" w14:textId="39E0FD54" w:rsidR="003C10C5" w:rsidRDefault="003C10C5" w:rsidP="00EF4350">
      <w:pPr>
        <w:numPr>
          <w:ilvl w:val="1"/>
          <w:numId w:val="2"/>
        </w:numPr>
        <w:rPr>
          <w:rFonts w:ascii="Arial" w:eastAsia="Times New Roman" w:hAnsi="Arial" w:cs="Arial"/>
          <w:color w:val="3B557B"/>
          <w:sz w:val="24"/>
          <w:szCs w:val="24"/>
        </w:rPr>
      </w:pPr>
      <w:r w:rsidRPr="003C10C5">
        <w:rPr>
          <w:rFonts w:ascii="Arial" w:eastAsia="Times New Roman" w:hAnsi="Arial" w:cs="Arial"/>
          <w:color w:val="3B557B"/>
          <w:sz w:val="24"/>
          <w:szCs w:val="24"/>
        </w:rPr>
        <w:t xml:space="preserve">However, if a speaker is reimbursed for actual expenses, documented by receipts, those expenses need not be reported on the 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 xml:space="preserve">Form </w:t>
      </w:r>
      <w:r w:rsidRPr="003C10C5">
        <w:rPr>
          <w:rFonts w:ascii="Arial" w:eastAsia="Times New Roman" w:hAnsi="Arial" w:cs="Arial"/>
          <w:color w:val="3B557B"/>
          <w:sz w:val="24"/>
          <w:szCs w:val="24"/>
        </w:rPr>
        <w:t>1099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3C10C5">
        <w:rPr>
          <w:rFonts w:ascii="Arial" w:eastAsia="Times New Roman" w:hAnsi="Arial" w:cs="Arial"/>
          <w:color w:val="3B557B"/>
          <w:sz w:val="24"/>
          <w:szCs w:val="24"/>
        </w:rPr>
        <w:t>.</w:t>
      </w:r>
    </w:p>
    <w:p w14:paraId="7158C280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DAE548E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19F8E28C" w14:textId="77777777" w:rsidR="00015498" w:rsidRDefault="00015498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2CC7765" w14:textId="77777777" w:rsidR="00B94023" w:rsidRDefault="00B94023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5B0803EC" w14:textId="77777777" w:rsidR="001D2A3A" w:rsidRDefault="001D2A3A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57320D1" w14:textId="77777777" w:rsidR="001D2A3A" w:rsidRDefault="001D2A3A" w:rsidP="00FA6A3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88531F9" w14:textId="70DEFBEA" w:rsidR="00FA6A39" w:rsidRDefault="00565F53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How to Fill out Form 1099-NEC</w:t>
      </w:r>
      <w:r w:rsidRPr="00565F53">
        <w:rPr>
          <w:rFonts w:ascii="Arial" w:eastAsia="Times New Roman" w:hAnsi="Arial" w:cs="Arial"/>
          <w:b/>
          <w:bCs/>
          <w:color w:val="3B557B"/>
          <w:sz w:val="24"/>
          <w:szCs w:val="24"/>
        </w:rPr>
        <w:tab/>
      </w:r>
    </w:p>
    <w:p w14:paraId="6B2A2027" w14:textId="520501CC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Form W-9, </w:t>
      </w:r>
      <w:r w:rsidR="00505E76" w:rsidRPr="00FA6A39">
        <w:rPr>
          <w:rFonts w:ascii="Arial" w:eastAsia="Times New Roman" w:hAnsi="Arial" w:cs="Arial"/>
          <w:color w:val="3B557B"/>
          <w:sz w:val="24"/>
          <w:szCs w:val="24"/>
        </w:rPr>
        <w:t>Request for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Taxpayer Identification Number and Certification is a one-page IRS information form that individuals and businesses use to send their taxpayer identification number to other individuals, clients, banks and other financial institutions. </w:t>
      </w:r>
    </w:p>
    <w:p w14:paraId="4A205EF8" w14:textId="29C68151" w:rsidR="00FA6A39" w:rsidRPr="00FA6A39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You must obtain a </w:t>
      </w:r>
      <w:r w:rsidR="00EF4350">
        <w:rPr>
          <w:rFonts w:ascii="Arial" w:eastAsia="Times New Roman" w:hAnsi="Arial" w:cs="Arial"/>
          <w:b/>
          <w:bCs/>
          <w:color w:val="3B557B"/>
          <w:sz w:val="24"/>
          <w:szCs w:val="24"/>
        </w:rPr>
        <w:t>F</w:t>
      </w:r>
      <w:r w:rsidRPr="00EF4350">
        <w:rPr>
          <w:rFonts w:ascii="Arial" w:eastAsia="Times New Roman" w:hAnsi="Arial" w:cs="Arial"/>
          <w:b/>
          <w:bCs/>
          <w:color w:val="3B557B"/>
          <w:sz w:val="24"/>
          <w:szCs w:val="24"/>
        </w:rPr>
        <w:t>orm W-9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 from 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 xml:space="preserve">for 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any party the chapter is doing business with to help identify the type of business and whether a 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>F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orm1099-NEC is required. </w:t>
      </w:r>
    </w:p>
    <w:p w14:paraId="38B01C98" w14:textId="77777777" w:rsidR="00EF4350" w:rsidRDefault="00FA6A39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FA6A39">
        <w:rPr>
          <w:rFonts w:ascii="Arial" w:eastAsia="Times New Roman" w:hAnsi="Arial" w:cs="Arial"/>
          <w:color w:val="3B557B"/>
          <w:sz w:val="24"/>
          <w:szCs w:val="24"/>
        </w:rPr>
        <w:t xml:space="preserve">The 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 xml:space="preserve">Form 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>W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>-</w:t>
      </w:r>
      <w:r w:rsidRPr="00FA6A39">
        <w:rPr>
          <w:rFonts w:ascii="Arial" w:eastAsia="Times New Roman" w:hAnsi="Arial" w:cs="Arial"/>
          <w:color w:val="3B557B"/>
          <w:sz w:val="24"/>
          <w:szCs w:val="24"/>
        </w:rPr>
        <w:t>9 will help complete Form 1099-NEC as it verifi</w:t>
      </w:r>
      <w:r w:rsidR="00EF4350">
        <w:rPr>
          <w:rFonts w:ascii="Arial" w:eastAsia="Times New Roman" w:hAnsi="Arial" w:cs="Arial"/>
          <w:color w:val="3B557B"/>
          <w:sz w:val="24"/>
          <w:szCs w:val="24"/>
        </w:rPr>
        <w:t>es:</w:t>
      </w:r>
    </w:p>
    <w:p w14:paraId="731898B7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NAME OF THE PERSON AND OR BUSINESS</w:t>
      </w:r>
    </w:p>
    <w:p w14:paraId="11A79B2C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SOCIAL SECURITY NUMBER OR TAX ID NUMBER</w:t>
      </w:r>
    </w:p>
    <w:p w14:paraId="65F88FAB" w14:textId="77777777" w:rsidR="00FA6A39" w:rsidRPr="00FA6A39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>- ADDRESS</w:t>
      </w:r>
    </w:p>
    <w:p w14:paraId="09DAA504" w14:textId="1E5B58DE" w:rsidR="00565F53" w:rsidRDefault="00FA6A39" w:rsidP="00FA6A39">
      <w:pPr>
        <w:rPr>
          <w:rFonts w:ascii="Arial" w:eastAsia="Times New Roman" w:hAnsi="Arial" w:cs="Arial"/>
          <w:color w:val="3B557B"/>
        </w:rPr>
      </w:pPr>
      <w:r w:rsidRPr="00FA6A39">
        <w:rPr>
          <w:rFonts w:ascii="Arial" w:eastAsia="Times New Roman" w:hAnsi="Arial" w:cs="Arial"/>
          <w:color w:val="3B557B"/>
        </w:rPr>
        <w:t xml:space="preserve">- TYPE OF </w:t>
      </w:r>
      <w:r w:rsidR="00CD2966" w:rsidRPr="00FA6A39">
        <w:rPr>
          <w:rFonts w:ascii="Arial" w:eastAsia="Times New Roman" w:hAnsi="Arial" w:cs="Arial"/>
          <w:color w:val="3B557B"/>
        </w:rPr>
        <w:t xml:space="preserve">BUSINESS </w:t>
      </w:r>
      <w:r w:rsidR="00CD2966">
        <w:rPr>
          <w:rFonts w:ascii="Arial" w:eastAsia="Times New Roman" w:hAnsi="Arial" w:cs="Arial"/>
          <w:color w:val="3B557B"/>
        </w:rPr>
        <w:t>(</w:t>
      </w:r>
      <w:r w:rsidR="0091523B">
        <w:rPr>
          <w:rFonts w:ascii="Arial" w:eastAsia="Times New Roman" w:hAnsi="Arial" w:cs="Arial"/>
          <w:color w:val="3B557B"/>
        </w:rPr>
        <w:t xml:space="preserve">C-Corp, S-Corp, Partnership, etc.) </w:t>
      </w:r>
    </w:p>
    <w:p w14:paraId="793376CC" w14:textId="58CF96C5" w:rsidR="00AB42ED" w:rsidRDefault="00CD2966" w:rsidP="00CD2966">
      <w:pPr>
        <w:ind w:left="720"/>
        <w:rPr>
          <w:rFonts w:ascii="Arial" w:eastAsia="Times New Roman" w:hAnsi="Arial" w:cs="Arial"/>
          <w:color w:val="3B557B"/>
        </w:rPr>
      </w:pPr>
      <w:r>
        <w:rPr>
          <w:rFonts w:ascii="Arial" w:eastAsia="Times New Roman" w:hAnsi="Arial" w:cs="Arial"/>
          <w:color w:val="3B557B"/>
        </w:rPr>
        <w:t xml:space="preserve">* Form 1099-NEC does not need to be provided to parties that select </w:t>
      </w:r>
      <w:r w:rsidR="00AB42ED">
        <w:rPr>
          <w:rFonts w:ascii="Arial" w:eastAsia="Times New Roman" w:hAnsi="Arial" w:cs="Arial"/>
          <w:color w:val="3B557B"/>
        </w:rPr>
        <w:t xml:space="preserve">LLC </w:t>
      </w:r>
      <w:r>
        <w:rPr>
          <w:rFonts w:ascii="Arial" w:eastAsia="Times New Roman" w:hAnsi="Arial" w:cs="Arial"/>
          <w:color w:val="3B557B"/>
        </w:rPr>
        <w:t xml:space="preserve">and </w:t>
      </w:r>
      <w:r w:rsidR="00AB42ED">
        <w:rPr>
          <w:rFonts w:ascii="Arial" w:eastAsia="Times New Roman" w:hAnsi="Arial" w:cs="Arial"/>
          <w:color w:val="3B557B"/>
        </w:rPr>
        <w:t xml:space="preserve">check S </w:t>
      </w:r>
      <w:r>
        <w:rPr>
          <w:rFonts w:ascii="Arial" w:eastAsia="Times New Roman" w:hAnsi="Arial" w:cs="Arial"/>
          <w:color w:val="3B557B"/>
        </w:rPr>
        <w:t xml:space="preserve">   </w:t>
      </w:r>
      <w:r w:rsidR="00AB42ED">
        <w:rPr>
          <w:rFonts w:ascii="Arial" w:eastAsia="Times New Roman" w:hAnsi="Arial" w:cs="Arial"/>
          <w:color w:val="3B557B"/>
        </w:rPr>
        <w:t>corp</w:t>
      </w:r>
      <w:r>
        <w:rPr>
          <w:rFonts w:ascii="Arial" w:eastAsia="Times New Roman" w:hAnsi="Arial" w:cs="Arial"/>
          <w:color w:val="3B557B"/>
        </w:rPr>
        <w:t>oration</w:t>
      </w:r>
      <w:r w:rsidR="00AB42ED">
        <w:rPr>
          <w:rFonts w:ascii="Arial" w:eastAsia="Times New Roman" w:hAnsi="Arial" w:cs="Arial"/>
          <w:color w:val="3B557B"/>
        </w:rPr>
        <w:t xml:space="preserve"> or C corp</w:t>
      </w:r>
      <w:r>
        <w:rPr>
          <w:rFonts w:ascii="Arial" w:eastAsia="Times New Roman" w:hAnsi="Arial" w:cs="Arial"/>
          <w:color w:val="3B557B"/>
        </w:rPr>
        <w:t>oration</w:t>
      </w:r>
    </w:p>
    <w:p w14:paraId="2CEBF813" w14:textId="15C5AF10" w:rsidR="00565F53" w:rsidRPr="00FA6A39" w:rsidRDefault="00505E76" w:rsidP="00FA6A39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505E76">
        <w:rPr>
          <w:rFonts w:ascii="Arial" w:eastAsia="Times New Roman" w:hAnsi="Arial" w:cs="Arial"/>
          <w:noProof/>
          <w:color w:val="3B557B"/>
          <w:sz w:val="24"/>
          <w:szCs w:val="24"/>
        </w:rPr>
        <w:drawing>
          <wp:inline distT="0" distB="0" distL="0" distR="0" wp14:anchorId="5BD9A9BD" wp14:editId="4851A8F4">
            <wp:extent cx="5059024" cy="3571875"/>
            <wp:effectExtent l="190500" t="190500" r="199390" b="180975"/>
            <wp:docPr id="8" name="Picture 7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DC5D4E2-5D9D-434B-8CF2-E4BB44D517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CDC5D4E2-5D9D-434B-8CF2-E4BB44D517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024" cy="3571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FDF378" w14:textId="12EA9C37" w:rsidR="00450653" w:rsidRDefault="000E6441" w:rsidP="000E6441">
      <w:pPr>
        <w:tabs>
          <w:tab w:val="left" w:pos="5412"/>
        </w:tabs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B557B"/>
          <w:sz w:val="27"/>
          <w:szCs w:val="27"/>
          <w:shd w:val="clear" w:color="auto" w:fill="FFFFFF"/>
        </w:rPr>
        <w:tab/>
      </w:r>
    </w:p>
    <w:p w14:paraId="3E63E958" w14:textId="77777777" w:rsidR="00CD2966" w:rsidRDefault="00CD2966" w:rsidP="0053030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68260498" w14:textId="77777777" w:rsidR="00CD2966" w:rsidRDefault="00CD2966" w:rsidP="00530309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212B7AA5" w14:textId="19FBB39B" w:rsidR="00530309" w:rsidRDefault="00530309" w:rsidP="00530309">
      <w:pPr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Where to Get Form 1099-NEC</w:t>
      </w:r>
    </w:p>
    <w:p w14:paraId="19788DC7" w14:textId="6F3C92E8" w:rsidR="0061441D" w:rsidRPr="00A62FF6" w:rsidRDefault="00530309">
      <w:r>
        <w:rPr>
          <w:rFonts w:ascii="Arial" w:eastAsia="Times New Roman" w:hAnsi="Arial" w:cs="Arial"/>
          <w:color w:val="3B557B"/>
          <w:sz w:val="24"/>
          <w:szCs w:val="24"/>
        </w:rPr>
        <w:t>You can get 1099-NEC f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orms 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at your local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>office supply stores, directly from the IRS</w:t>
      </w:r>
      <w:r w:rsidR="006F2D44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hyperlink r:id="rId9" w:history="1">
        <w:r w:rsidR="00A62FF6" w:rsidRPr="00C17A11">
          <w:rPr>
            <w:rStyle w:val="Hyperlink"/>
          </w:rPr>
          <w:t>https://www.irs.gov/forms-pubs/order-products</w:t>
        </w:r>
      </w:hyperlink>
      <w:r w:rsidR="00A62FF6">
        <w:t xml:space="preserve"> </w:t>
      </w:r>
      <w:r w:rsidR="00192023">
        <w:rPr>
          <w:rFonts w:ascii="Arial" w:eastAsia="Times New Roman" w:hAnsi="Arial" w:cs="Arial"/>
          <w:color w:val="3B557B"/>
          <w:sz w:val="24"/>
          <w:szCs w:val="24"/>
        </w:rPr>
        <w:t xml:space="preserve">, or using business tax software programs. You cannot use a form that you download from the internet for Form 1099-NEC because the red ink on Copy A is special and can’t be copied. </w:t>
      </w:r>
    </w:p>
    <w:p w14:paraId="67669C4D" w14:textId="4BB92977" w:rsidR="00CA4050" w:rsidRPr="0061441D" w:rsidRDefault="0019202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 xml:space="preserve">You must use the official form. </w:t>
      </w:r>
    </w:p>
    <w:p w14:paraId="48F72B3A" w14:textId="216D713E" w:rsidR="000E6441" w:rsidRDefault="00CD2966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  <w:r w:rsidRPr="00CD2966">
        <w:rPr>
          <w:rFonts w:ascii="Arial" w:hAnsi="Arial" w:cs="Arial"/>
          <w:noProof/>
          <w:color w:val="3B557B"/>
          <w:sz w:val="27"/>
          <w:szCs w:val="27"/>
          <w:shd w:val="clear" w:color="auto" w:fill="FFFFFF"/>
        </w:rPr>
        <w:drawing>
          <wp:inline distT="0" distB="0" distL="0" distR="0" wp14:anchorId="7E9E17A9" wp14:editId="4D12A080">
            <wp:extent cx="5943600" cy="2817495"/>
            <wp:effectExtent l="76200" t="76200" r="133350" b="135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7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7082C6A" w14:textId="77777777" w:rsidR="00AA7850" w:rsidRDefault="00AA7850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C8C66A7" w14:textId="046BFA46" w:rsidR="00AA7850" w:rsidRDefault="00555ACF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re do you send Form 1099-NEC?</w:t>
      </w:r>
    </w:p>
    <w:p w14:paraId="29B2AE53" w14:textId="0FAB982C" w:rsidR="00936D6B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>There are multiple copies of Form 1099-NEC you must distribute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. A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complete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 </w:t>
      </w:r>
      <w:r w:rsidR="005D0E7F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Form 1096 must also be filed to the IRS. </w:t>
      </w:r>
    </w:p>
    <w:p w14:paraId="00A8D680" w14:textId="66E85D1A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Copy A and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F</w:t>
      </w:r>
      <w:r w:rsidR="005D0E7F">
        <w:rPr>
          <w:rFonts w:ascii="Arial" w:eastAsia="Times New Roman" w:hAnsi="Arial" w:cs="Arial"/>
          <w:color w:val="3B557B"/>
          <w:sz w:val="24"/>
          <w:szCs w:val="24"/>
        </w:rPr>
        <w:t xml:space="preserve">orm 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 xml:space="preserve">1096 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 xml:space="preserve">(summary and transmittal form) 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>are to be sent</w:t>
      </w:r>
      <w:r w:rsidR="00C93B36">
        <w:rPr>
          <w:rFonts w:ascii="Arial" w:eastAsia="Times New Roman" w:hAnsi="Arial" w:cs="Arial"/>
          <w:color w:val="3B557B"/>
          <w:sz w:val="24"/>
          <w:szCs w:val="24"/>
        </w:rPr>
        <w:t>/transmitted</w:t>
      </w:r>
      <w:r w:rsidR="00D31F39">
        <w:rPr>
          <w:rFonts w:ascii="Arial" w:eastAsia="Times New Roman" w:hAnsi="Arial" w:cs="Arial"/>
          <w:color w:val="3B557B"/>
          <w:sz w:val="24"/>
          <w:szCs w:val="24"/>
        </w:rPr>
        <w:t xml:space="preserve"> to t</w:t>
      </w:r>
      <w:r w:rsidRPr="00936D6B">
        <w:rPr>
          <w:rFonts w:ascii="Arial" w:eastAsia="Times New Roman" w:hAnsi="Arial" w:cs="Arial"/>
          <w:color w:val="3B557B"/>
          <w:sz w:val="24"/>
          <w:szCs w:val="24"/>
        </w:rPr>
        <w:t>he IRS</w:t>
      </w:r>
    </w:p>
    <w:p w14:paraId="6839A884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1: State tax department, if applicable</w:t>
      </w:r>
    </w:p>
    <w:p w14:paraId="0702BCC1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B: Independent contractor</w:t>
      </w:r>
    </w:p>
    <w:p w14:paraId="0F0FED2A" w14:textId="77777777" w:rsidR="00936D6B" w:rsidRPr="00936D6B" w:rsidRDefault="00936D6B" w:rsidP="00936D6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2: Independent contractor</w:t>
      </w:r>
    </w:p>
    <w:p w14:paraId="1B3A82C4" w14:textId="1A645D22" w:rsidR="00555ACF" w:rsidRDefault="00936D6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936D6B">
        <w:rPr>
          <w:rFonts w:ascii="Arial" w:eastAsia="Times New Roman" w:hAnsi="Arial" w:cs="Arial"/>
          <w:color w:val="3B557B"/>
          <w:sz w:val="24"/>
          <w:szCs w:val="24"/>
        </w:rPr>
        <w:t>Copy C: Keep for business records</w:t>
      </w:r>
    </w:p>
    <w:p w14:paraId="4D8D6636" w14:textId="77777777" w:rsidR="00CD2966" w:rsidRDefault="00CD2966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362CEBA6" w14:textId="5B5456A9" w:rsid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b/>
          <w:bCs/>
          <w:color w:val="3B557B"/>
          <w:sz w:val="24"/>
          <w:szCs w:val="24"/>
        </w:rPr>
        <w:lastRenderedPageBreak/>
        <w:t>How to fill out Form 1096:</w:t>
      </w:r>
    </w:p>
    <w:p w14:paraId="1A8DC1F3" w14:textId="3E92FFBB" w:rsidR="00D80330" w:rsidRPr="00D80330" w:rsidRDefault="00686DB2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686DB2">
        <w:rPr>
          <w:rFonts w:ascii="Arial" w:eastAsia="Times New Roman" w:hAnsi="Arial" w:cs="Arial"/>
          <w:b/>
          <w:bCs/>
          <w:noProof/>
          <w:color w:val="3B557B"/>
          <w:sz w:val="24"/>
          <w:szCs w:val="24"/>
        </w:rPr>
        <w:drawing>
          <wp:inline distT="0" distB="0" distL="0" distR="0" wp14:anchorId="2869859F" wp14:editId="59A083A7">
            <wp:extent cx="5943600" cy="5662295"/>
            <wp:effectExtent l="76200" t="76200" r="133350" b="128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622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11AEFDD" w14:textId="6AD6A9C2" w:rsidR="00D80330" w:rsidRPr="00D80330" w:rsidRDefault="00D80330" w:rsidP="00D80330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t>The first part, including boxes 1-5 asks you for basic information</w:t>
      </w:r>
      <w:r w:rsidR="00464573">
        <w:rPr>
          <w:rFonts w:ascii="Arial" w:eastAsia="Times New Roman" w:hAnsi="Arial" w:cs="Arial"/>
          <w:color w:val="3B557B"/>
          <w:sz w:val="24"/>
          <w:szCs w:val="24"/>
        </w:rPr>
        <w:t>. N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>ame, address, contact information, employer identification number</w:t>
      </w:r>
      <w:r w:rsidR="00CD2966">
        <w:rPr>
          <w:rFonts w:ascii="Arial" w:eastAsia="Times New Roman" w:hAnsi="Arial" w:cs="Arial"/>
          <w:color w:val="3B557B"/>
          <w:sz w:val="24"/>
          <w:szCs w:val="24"/>
        </w:rPr>
        <w:t xml:space="preserve"> or social security number</w:t>
      </w:r>
      <w:r w:rsidR="00CD2966" w:rsidRPr="00D80330">
        <w:rPr>
          <w:rFonts w:ascii="Arial" w:eastAsia="Times New Roman" w:hAnsi="Arial" w:cs="Arial"/>
          <w:color w:val="3B557B"/>
          <w:sz w:val="24"/>
          <w:szCs w:val="24"/>
        </w:rPr>
        <w:t>, the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total number of 1096 forms you are submitting to the IRS th</w:t>
      </w:r>
      <w:r w:rsidR="00CD2966">
        <w:rPr>
          <w:rFonts w:ascii="Arial" w:eastAsia="Times New Roman" w:hAnsi="Arial" w:cs="Arial"/>
          <w:color w:val="3B557B"/>
          <w:sz w:val="24"/>
          <w:szCs w:val="24"/>
        </w:rPr>
        <w:t xml:space="preserve">e calendar 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>year</w:t>
      </w:r>
      <w:r w:rsidR="00CD2966">
        <w:rPr>
          <w:rFonts w:ascii="Arial" w:eastAsia="Times New Roman" w:hAnsi="Arial" w:cs="Arial"/>
          <w:color w:val="3B557B"/>
          <w:sz w:val="24"/>
          <w:szCs w:val="24"/>
        </w:rPr>
        <w:t xml:space="preserve"> and enter an X in the box for the type of form that is being submitted. </w:t>
      </w:r>
    </w:p>
    <w:p w14:paraId="421D1224" w14:textId="13D10870" w:rsidR="00C421BB" w:rsidRDefault="00D80330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 w:rsidRPr="00D80330">
        <w:rPr>
          <w:rFonts w:ascii="Arial" w:eastAsia="Times New Roman" w:hAnsi="Arial" w:cs="Arial"/>
          <w:color w:val="3B557B"/>
          <w:sz w:val="24"/>
          <w:szCs w:val="24"/>
        </w:rPr>
        <w:t>Remember that the information you’re entering here applies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 xml:space="preserve"> to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the </w:t>
      </w:r>
      <w:r w:rsidRPr="00491445">
        <w:rPr>
          <w:rFonts w:ascii="Arial" w:eastAsia="Times New Roman" w:hAnsi="Arial" w:cs="Arial"/>
          <w:b/>
          <w:bCs/>
          <w:color w:val="3B557B"/>
          <w:sz w:val="24"/>
          <w:szCs w:val="24"/>
        </w:rPr>
        <w:t>chapter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, not the independent contractor you’re submitting a </w:t>
      </w:r>
      <w:r w:rsidR="00CD2966">
        <w:rPr>
          <w:rFonts w:ascii="Arial" w:eastAsia="Times New Roman" w:hAnsi="Arial" w:cs="Arial"/>
          <w:color w:val="3B557B"/>
          <w:sz w:val="24"/>
          <w:szCs w:val="24"/>
        </w:rPr>
        <w:t xml:space="preserve">Form 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>1099</w:t>
      </w:r>
      <w:r w:rsidR="00143724">
        <w:rPr>
          <w:rFonts w:ascii="Arial" w:eastAsia="Times New Roman" w:hAnsi="Arial" w:cs="Arial"/>
          <w:color w:val="3B557B"/>
          <w:sz w:val="24"/>
          <w:szCs w:val="24"/>
        </w:rPr>
        <w:t>-NEC</w:t>
      </w:r>
      <w:r w:rsidRPr="00D80330">
        <w:rPr>
          <w:rFonts w:ascii="Arial" w:eastAsia="Times New Roman" w:hAnsi="Arial" w:cs="Arial"/>
          <w:color w:val="3B557B"/>
          <w:sz w:val="24"/>
          <w:szCs w:val="24"/>
        </w:rPr>
        <w:t xml:space="preserve"> for.</w:t>
      </w:r>
      <w:r w:rsidR="007A5B62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</w:p>
    <w:p w14:paraId="280AC528" w14:textId="2C1EFDF6" w:rsidR="00AA7850" w:rsidRDefault="007A5B62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>Feel free to use</w:t>
      </w:r>
      <w:r w:rsidR="00491445">
        <w:rPr>
          <w:rFonts w:ascii="Arial" w:eastAsia="Times New Roman" w:hAnsi="Arial" w:cs="Arial"/>
          <w:color w:val="3B557B"/>
          <w:sz w:val="24"/>
          <w:szCs w:val="24"/>
        </w:rPr>
        <w:t>/list</w:t>
      </w:r>
      <w:r>
        <w:rPr>
          <w:rFonts w:ascii="Arial" w:eastAsia="Times New Roman" w:hAnsi="Arial" w:cs="Arial"/>
          <w:color w:val="3B557B"/>
          <w:sz w:val="24"/>
          <w:szCs w:val="24"/>
        </w:rPr>
        <w:t xml:space="preserve"> HFMA’s address</w:t>
      </w:r>
      <w:r w:rsidR="0046342F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="00491445">
        <w:rPr>
          <w:rFonts w:ascii="Arial" w:eastAsia="Times New Roman" w:hAnsi="Arial" w:cs="Arial"/>
          <w:color w:val="3B557B"/>
          <w:sz w:val="24"/>
          <w:szCs w:val="24"/>
        </w:rPr>
        <w:t xml:space="preserve">on all forms completed </w:t>
      </w:r>
      <w:r w:rsidR="00C421BB">
        <w:rPr>
          <w:rFonts w:ascii="Arial" w:eastAsia="Times New Roman" w:hAnsi="Arial" w:cs="Arial"/>
          <w:color w:val="3B557B"/>
          <w:sz w:val="24"/>
          <w:szCs w:val="24"/>
        </w:rPr>
        <w:t xml:space="preserve">in case there are future inquiries: </w:t>
      </w:r>
      <w:r w:rsidR="00A737B8">
        <w:rPr>
          <w:rFonts w:ascii="Arial" w:eastAsia="Times New Roman" w:hAnsi="Arial" w:cs="Arial"/>
          <w:color w:val="3B557B"/>
          <w:sz w:val="24"/>
          <w:szCs w:val="24"/>
        </w:rPr>
        <w:t>2001 Butterfield</w:t>
      </w:r>
      <w:r w:rsidR="00CD2966">
        <w:rPr>
          <w:rFonts w:ascii="Arial" w:eastAsia="Times New Roman" w:hAnsi="Arial" w:cs="Arial"/>
          <w:color w:val="3B557B"/>
          <w:sz w:val="24"/>
          <w:szCs w:val="24"/>
        </w:rPr>
        <w:t xml:space="preserve"> Rd., Ste 1500, Downers Grove, IL 60515</w:t>
      </w:r>
    </w:p>
    <w:p w14:paraId="152405B3" w14:textId="5EA41FCC" w:rsidR="00720124" w:rsidRDefault="00720124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</w:p>
    <w:p w14:paraId="5964B205" w14:textId="77777777" w:rsidR="00CD2966" w:rsidRDefault="00CD2966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color w:val="3B557B"/>
          <w:sz w:val="24"/>
          <w:szCs w:val="24"/>
        </w:rPr>
      </w:pPr>
    </w:p>
    <w:p w14:paraId="237C5BBD" w14:textId="314B1253" w:rsidR="001202AB" w:rsidRPr="004B4604" w:rsidRDefault="001202AB" w:rsidP="001202AB">
      <w:pPr>
        <w:shd w:val="clear" w:color="auto" w:fill="FFFFFF"/>
        <w:spacing w:after="0" w:afterAutospacing="1" w:line="240" w:lineRule="auto"/>
        <w:outlineLvl w:val="2"/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4B4604">
        <w:rPr>
          <w:rFonts w:ascii="Arial" w:eastAsia="Times New Roman" w:hAnsi="Arial" w:cs="Arial"/>
          <w:b/>
          <w:bCs/>
          <w:color w:val="3B557B"/>
          <w:sz w:val="24"/>
          <w:szCs w:val="24"/>
        </w:rPr>
        <w:t>When are 1099 forms due? </w:t>
      </w:r>
    </w:p>
    <w:p w14:paraId="5F79BA91" w14:textId="35C3722C" w:rsidR="00A62FF6" w:rsidRPr="00450653" w:rsidRDefault="001202AB" w:rsidP="001202AB">
      <w:pPr>
        <w:shd w:val="clear" w:color="auto" w:fill="FFFFFF"/>
        <w:spacing w:after="0" w:afterAutospacing="1" w:line="240" w:lineRule="auto"/>
        <w:rPr>
          <w:rFonts w:ascii="Arial" w:eastAsia="Times New Roman" w:hAnsi="Arial" w:cs="Arial"/>
          <w:color w:val="3B557B"/>
          <w:sz w:val="24"/>
          <w:szCs w:val="24"/>
        </w:rPr>
      </w:pPr>
      <w:r w:rsidRPr="00450653">
        <w:rPr>
          <w:rFonts w:ascii="Arial" w:eastAsia="Times New Roman" w:hAnsi="Arial" w:cs="Arial"/>
          <w:color w:val="3B557B"/>
          <w:sz w:val="24"/>
          <w:szCs w:val="24"/>
        </w:rPr>
        <w:t>For the 202</w:t>
      </w:r>
      <w:r w:rsidR="00686DB2">
        <w:rPr>
          <w:rFonts w:ascii="Arial" w:eastAsia="Times New Roman" w:hAnsi="Arial" w:cs="Arial"/>
          <w:color w:val="3B557B"/>
          <w:sz w:val="24"/>
          <w:szCs w:val="24"/>
        </w:rPr>
        <w:t>2</w:t>
      </w:r>
      <w:r w:rsidRPr="00450653">
        <w:rPr>
          <w:rFonts w:ascii="Arial" w:eastAsia="Times New Roman" w:hAnsi="Arial" w:cs="Arial"/>
          <w:color w:val="3B557B"/>
          <w:sz w:val="24"/>
          <w:szCs w:val="24"/>
        </w:rPr>
        <w:t xml:space="preserve"> tax year, Form 1099-NEC is due to both the IRS and recipients on Jan. 31, 202</w:t>
      </w:r>
      <w:r w:rsidR="00686DB2">
        <w:rPr>
          <w:rFonts w:ascii="Arial" w:eastAsia="Times New Roman" w:hAnsi="Arial" w:cs="Arial"/>
          <w:color w:val="3B557B"/>
          <w:sz w:val="24"/>
          <w:szCs w:val="24"/>
        </w:rPr>
        <w:t>3</w:t>
      </w:r>
      <w:r w:rsidRPr="00450653">
        <w:rPr>
          <w:rFonts w:ascii="Arial" w:eastAsia="Times New Roman" w:hAnsi="Arial" w:cs="Arial"/>
          <w:color w:val="3B557B"/>
          <w:sz w:val="24"/>
          <w:szCs w:val="24"/>
        </w:rPr>
        <w:t>.</w:t>
      </w:r>
    </w:p>
    <w:p w14:paraId="2483E54A" w14:textId="37813A1A" w:rsidR="001202AB" w:rsidRDefault="001202AB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  <w:r w:rsidRPr="00450653">
        <w:rPr>
          <w:rFonts w:ascii="Arial" w:hAnsi="Arial" w:cs="Arial"/>
          <w:color w:val="3B557B"/>
          <w:sz w:val="24"/>
          <w:szCs w:val="24"/>
          <w:shd w:val="clear" w:color="auto" w:fill="FFFFFF"/>
        </w:rPr>
        <w:t>There are no filing extensions for either form.</w:t>
      </w:r>
    </w:p>
    <w:p w14:paraId="7ABE1579" w14:textId="77777777" w:rsidR="006E3B7E" w:rsidRPr="0008691C" w:rsidRDefault="006E3B7E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25F0289" w14:textId="33ED2FAA" w:rsidR="006E3B7E" w:rsidRDefault="006E3B7E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08691C">
        <w:rPr>
          <w:rFonts w:ascii="Arial" w:eastAsia="Times New Roman" w:hAnsi="Arial" w:cs="Arial"/>
          <w:b/>
          <w:bCs/>
          <w:color w:val="3B557B"/>
          <w:sz w:val="24"/>
          <w:szCs w:val="24"/>
        </w:rPr>
        <w:t>1099-NEC form state requirements</w:t>
      </w:r>
    </w:p>
    <w:p w14:paraId="3979F7D0" w14:textId="12C000A3" w:rsidR="0008691C" w:rsidRDefault="0008691C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r w:rsidRPr="0008691C">
        <w:rPr>
          <w:rFonts w:ascii="Arial" w:eastAsia="Times New Roman" w:hAnsi="Arial" w:cs="Arial"/>
          <w:color w:val="3B557B"/>
          <w:sz w:val="24"/>
          <w:szCs w:val="24"/>
        </w:rPr>
        <w:t>Filing requirements for some states might differ from federal requirements.</w:t>
      </w:r>
      <w:r w:rsidR="0067084C">
        <w:rPr>
          <w:rFonts w:ascii="Arial" w:eastAsia="Times New Roman" w:hAnsi="Arial" w:cs="Arial"/>
          <w:color w:val="3B557B"/>
          <w:sz w:val="24"/>
          <w:szCs w:val="24"/>
        </w:rPr>
        <w:t xml:space="preserve"> We recommend researching </w:t>
      </w:r>
      <w:r w:rsidR="00415DA3">
        <w:rPr>
          <w:rFonts w:ascii="Arial" w:eastAsia="Times New Roman" w:hAnsi="Arial" w:cs="Arial"/>
          <w:color w:val="3B557B"/>
          <w:sz w:val="24"/>
          <w:szCs w:val="24"/>
        </w:rPr>
        <w:t xml:space="preserve">reporting requirements </w:t>
      </w:r>
      <w:r w:rsidR="00B0093A">
        <w:rPr>
          <w:rFonts w:ascii="Arial" w:eastAsia="Times New Roman" w:hAnsi="Arial" w:cs="Arial"/>
          <w:color w:val="3B557B"/>
          <w:sz w:val="24"/>
          <w:szCs w:val="24"/>
        </w:rPr>
        <w:t xml:space="preserve">based on the state of the 1099 recipient. </w:t>
      </w:r>
      <w:r w:rsidR="00A341F5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="00415DA3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</w:p>
    <w:p w14:paraId="3217ABA6" w14:textId="22B44904" w:rsidR="001F0589" w:rsidRDefault="000B2294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r>
        <w:rPr>
          <w:rFonts w:ascii="Arial" w:eastAsia="Times New Roman" w:hAnsi="Arial" w:cs="Arial"/>
          <w:color w:val="3B557B"/>
          <w:sz w:val="24"/>
          <w:szCs w:val="24"/>
        </w:rPr>
        <w:t>For most</w:t>
      </w:r>
      <w:r w:rsidR="002C36F1">
        <w:rPr>
          <w:rFonts w:ascii="Arial" w:eastAsia="Times New Roman" w:hAnsi="Arial" w:cs="Arial"/>
          <w:color w:val="3B557B"/>
          <w:sz w:val="24"/>
          <w:szCs w:val="24"/>
        </w:rPr>
        <w:t>, i</w:t>
      </w:r>
      <w:r w:rsidR="0019561F">
        <w:rPr>
          <w:rFonts w:ascii="Arial" w:eastAsia="Times New Roman" w:hAnsi="Arial" w:cs="Arial"/>
          <w:color w:val="3B557B"/>
          <w:sz w:val="24"/>
          <w:szCs w:val="24"/>
        </w:rPr>
        <w:t xml:space="preserve">f </w:t>
      </w:r>
      <w:r w:rsidR="002C36F1">
        <w:rPr>
          <w:rFonts w:ascii="Arial" w:eastAsia="Times New Roman" w:hAnsi="Arial" w:cs="Arial"/>
          <w:color w:val="3B557B"/>
          <w:sz w:val="24"/>
          <w:szCs w:val="24"/>
        </w:rPr>
        <w:t xml:space="preserve">there is </w:t>
      </w:r>
      <w:r w:rsidR="0019561F">
        <w:rPr>
          <w:rFonts w:ascii="Arial" w:eastAsia="Times New Roman" w:hAnsi="Arial" w:cs="Arial"/>
          <w:color w:val="3B557B"/>
          <w:sz w:val="24"/>
          <w:szCs w:val="24"/>
        </w:rPr>
        <w:t xml:space="preserve">State </w:t>
      </w:r>
      <w:r w:rsidR="00A341F5">
        <w:rPr>
          <w:rFonts w:ascii="Arial" w:eastAsia="Times New Roman" w:hAnsi="Arial" w:cs="Arial"/>
          <w:color w:val="3B557B"/>
          <w:sz w:val="24"/>
          <w:szCs w:val="24"/>
        </w:rPr>
        <w:t>Withholding</w:t>
      </w:r>
      <w:r w:rsidR="002C36F1">
        <w:rPr>
          <w:rFonts w:ascii="Arial" w:eastAsia="Times New Roman" w:hAnsi="Arial" w:cs="Arial"/>
          <w:color w:val="3B557B"/>
          <w:sz w:val="24"/>
          <w:szCs w:val="24"/>
        </w:rPr>
        <w:t>, y</w:t>
      </w:r>
      <w:r w:rsidR="0019561F">
        <w:rPr>
          <w:rFonts w:ascii="Arial" w:eastAsia="Times New Roman" w:hAnsi="Arial" w:cs="Arial"/>
          <w:color w:val="3B557B"/>
          <w:sz w:val="24"/>
          <w:szCs w:val="24"/>
        </w:rPr>
        <w:t>ou’re required to file a 1099-NEC form with that state</w:t>
      </w:r>
      <w:r w:rsidR="00B0093A">
        <w:rPr>
          <w:rFonts w:ascii="Arial" w:eastAsia="Times New Roman" w:hAnsi="Arial" w:cs="Arial"/>
          <w:color w:val="3B557B"/>
          <w:sz w:val="24"/>
          <w:szCs w:val="24"/>
        </w:rPr>
        <w:t xml:space="preserve"> </w:t>
      </w:r>
      <w:r w:rsidR="00CC7E34">
        <w:rPr>
          <w:rFonts w:ascii="Arial" w:eastAsia="Times New Roman" w:hAnsi="Arial" w:cs="Arial"/>
          <w:color w:val="3B557B"/>
          <w:sz w:val="24"/>
          <w:szCs w:val="24"/>
        </w:rPr>
        <w:t>but,</w:t>
      </w:r>
      <w:r w:rsidR="001F0589">
        <w:rPr>
          <w:rFonts w:ascii="Arial" w:eastAsia="Times New Roman" w:hAnsi="Arial" w:cs="Arial"/>
          <w:color w:val="3B557B"/>
          <w:sz w:val="24"/>
          <w:szCs w:val="24"/>
        </w:rPr>
        <w:t xml:space="preserve"> we</w:t>
      </w:r>
      <w:r w:rsidR="00CC7E34">
        <w:rPr>
          <w:rFonts w:ascii="Arial" w:eastAsia="Times New Roman" w:hAnsi="Arial" w:cs="Arial"/>
          <w:color w:val="3B557B"/>
          <w:sz w:val="24"/>
          <w:szCs w:val="24"/>
        </w:rPr>
        <w:t xml:space="preserve"> still recommend </w:t>
      </w:r>
      <w:r w:rsidR="001F0589">
        <w:rPr>
          <w:rFonts w:ascii="Arial" w:eastAsia="Times New Roman" w:hAnsi="Arial" w:cs="Arial"/>
          <w:color w:val="3B557B"/>
          <w:sz w:val="24"/>
          <w:szCs w:val="24"/>
        </w:rPr>
        <w:t>verifying your responsibilities by checking the recipient’s state website</w:t>
      </w:r>
      <w:r w:rsidR="00537C36">
        <w:rPr>
          <w:rFonts w:ascii="Arial" w:eastAsia="Times New Roman" w:hAnsi="Arial" w:cs="Arial"/>
          <w:color w:val="3B557B"/>
          <w:sz w:val="24"/>
          <w:szCs w:val="24"/>
        </w:rPr>
        <w:t xml:space="preserve">. </w:t>
      </w:r>
    </w:p>
    <w:p w14:paraId="3541FE5A" w14:textId="3FC78C46" w:rsidR="00A62FF6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14F700A4" w14:textId="27905430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  <w:r w:rsidRPr="00A62FF6">
        <w:rPr>
          <w:rFonts w:ascii="Arial" w:eastAsia="Times New Roman" w:hAnsi="Arial" w:cs="Arial"/>
          <w:b/>
          <w:bCs/>
          <w:color w:val="3B557B"/>
          <w:sz w:val="24"/>
          <w:szCs w:val="24"/>
        </w:rPr>
        <w:t xml:space="preserve">Additional Resources: </w:t>
      </w:r>
    </w:p>
    <w:p w14:paraId="50777CBE" w14:textId="78CCFDC2" w:rsidR="00A62FF6" w:rsidRDefault="00537C3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2" w:history="1">
        <w:r w:rsidR="00A62FF6" w:rsidRPr="00A62FF6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https://www.irs.gov/forms-pubs/about-form-1099-nec</w:t>
        </w:r>
      </w:hyperlink>
    </w:p>
    <w:p w14:paraId="6B2FFF0C" w14:textId="149E28C6" w:rsidR="00A62FF6" w:rsidRDefault="00537C3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  <w:hyperlink r:id="rId13" w:history="1">
        <w:r w:rsidR="00A62FF6"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https://www.irs.gov/pub/irs-pdf/f1099nec.pdf</w:t>
        </w:r>
      </w:hyperlink>
    </w:p>
    <w:p w14:paraId="0B1F2065" w14:textId="0B4B2156" w:rsidR="00A62FF6" w:rsidRDefault="00537C36" w:rsidP="001202AB">
      <w:pPr>
        <w:rPr>
          <w:rStyle w:val="Hyperlink"/>
          <w:rFonts w:ascii="Arial" w:eastAsia="Times New Roman" w:hAnsi="Arial" w:cs="Arial"/>
          <w:sz w:val="24"/>
          <w:szCs w:val="24"/>
        </w:rPr>
      </w:pPr>
      <w:hyperlink r:id="rId14" w:history="1">
        <w:r w:rsidR="00A62FF6" w:rsidRPr="00C17A11">
          <w:rPr>
            <w:rStyle w:val="Hyperlink"/>
            <w:rFonts w:ascii="Arial" w:eastAsia="Times New Roman" w:hAnsi="Arial" w:cs="Arial"/>
            <w:sz w:val="24"/>
            <w:szCs w:val="24"/>
          </w:rPr>
          <w:t>https://www.irs.gov/forms-pubs/order-products</w:t>
        </w:r>
      </w:hyperlink>
    </w:p>
    <w:p w14:paraId="1B35695B" w14:textId="03A53200" w:rsidR="00CF306A" w:rsidRDefault="00CF306A" w:rsidP="001202AB">
      <w:pPr>
        <w:rPr>
          <w:rStyle w:val="Hyperlink"/>
          <w:rFonts w:ascii="Arial" w:eastAsia="Times New Roman" w:hAnsi="Arial" w:cs="Arial"/>
          <w:sz w:val="24"/>
          <w:szCs w:val="24"/>
        </w:rPr>
      </w:pPr>
      <w:r w:rsidRPr="00CF306A">
        <w:rPr>
          <w:rStyle w:val="Hyperlink"/>
          <w:rFonts w:ascii="Arial" w:eastAsia="Times New Roman" w:hAnsi="Arial" w:cs="Arial"/>
          <w:sz w:val="24"/>
          <w:szCs w:val="24"/>
        </w:rPr>
        <w:t>https://support.waveapps.com/hc/en-us/articles/360038436771-Form-1099-NEC-State-filing-requirements</w:t>
      </w:r>
    </w:p>
    <w:p w14:paraId="5B8C5889" w14:textId="77777777" w:rsidR="002C36F1" w:rsidRDefault="002C36F1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5C4A9511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3EB93AC" w14:textId="77777777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38EF3DDA" w14:textId="4D24B5AD" w:rsid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45A93C1" w14:textId="77777777" w:rsidR="00A62FF6" w:rsidRPr="00A62FF6" w:rsidRDefault="00A62FF6" w:rsidP="001202AB">
      <w:pPr>
        <w:rPr>
          <w:rFonts w:ascii="Arial" w:eastAsia="Times New Roman" w:hAnsi="Arial" w:cs="Arial"/>
          <w:color w:val="3B557B"/>
          <w:sz w:val="24"/>
          <w:szCs w:val="24"/>
        </w:rPr>
      </w:pPr>
    </w:p>
    <w:p w14:paraId="1F675202" w14:textId="77777777" w:rsid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7D9C28F5" w14:textId="77777777" w:rsidR="00A62FF6" w:rsidRPr="00A62FF6" w:rsidRDefault="00A62FF6" w:rsidP="001202AB">
      <w:pPr>
        <w:rPr>
          <w:rFonts w:ascii="Arial" w:eastAsia="Times New Roman" w:hAnsi="Arial" w:cs="Arial"/>
          <w:b/>
          <w:bCs/>
          <w:color w:val="3B557B"/>
          <w:sz w:val="24"/>
          <w:szCs w:val="24"/>
        </w:rPr>
      </w:pPr>
    </w:p>
    <w:p w14:paraId="03DC1300" w14:textId="77777777" w:rsidR="00A62FF6" w:rsidRPr="00450653" w:rsidRDefault="00A62FF6" w:rsidP="001202AB">
      <w:pPr>
        <w:rPr>
          <w:rFonts w:ascii="Arial" w:hAnsi="Arial" w:cs="Arial"/>
          <w:color w:val="3B557B"/>
          <w:sz w:val="24"/>
          <w:szCs w:val="24"/>
          <w:shd w:val="clear" w:color="auto" w:fill="FFFFFF"/>
        </w:rPr>
      </w:pPr>
    </w:p>
    <w:p w14:paraId="0ED8853E" w14:textId="77777777" w:rsidR="001202AB" w:rsidRDefault="001202AB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23159BDC" w14:textId="0F090F88" w:rsidR="00450653" w:rsidRDefault="00450653">
      <w:pPr>
        <w:rPr>
          <w:rFonts w:ascii="Arial" w:hAnsi="Arial" w:cs="Arial"/>
          <w:color w:val="3B557B"/>
          <w:sz w:val="27"/>
          <w:szCs w:val="27"/>
          <w:shd w:val="clear" w:color="auto" w:fill="FFFFFF"/>
        </w:rPr>
      </w:pPr>
    </w:p>
    <w:p w14:paraId="711C28C5" w14:textId="77777777" w:rsidR="00450653" w:rsidRDefault="00450653"/>
    <w:sectPr w:rsidR="0045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77B"/>
    <w:multiLevelType w:val="multilevel"/>
    <w:tmpl w:val="F43C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31B47"/>
    <w:multiLevelType w:val="hybridMultilevel"/>
    <w:tmpl w:val="3D0A1E42"/>
    <w:lvl w:ilvl="0" w:tplc="15EEA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E6CC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04C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B6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02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E83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C34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64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4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3"/>
    <w:rsid w:val="00012255"/>
    <w:rsid w:val="00015498"/>
    <w:rsid w:val="00017DD0"/>
    <w:rsid w:val="00034938"/>
    <w:rsid w:val="0008691C"/>
    <w:rsid w:val="000B2294"/>
    <w:rsid w:val="000E6441"/>
    <w:rsid w:val="000F04F5"/>
    <w:rsid w:val="00102F02"/>
    <w:rsid w:val="001202AB"/>
    <w:rsid w:val="0012343C"/>
    <w:rsid w:val="00143724"/>
    <w:rsid w:val="00192023"/>
    <w:rsid w:val="0019561F"/>
    <w:rsid w:val="001D2A3A"/>
    <w:rsid w:val="001E455C"/>
    <w:rsid w:val="001F0589"/>
    <w:rsid w:val="002308FC"/>
    <w:rsid w:val="002C36F1"/>
    <w:rsid w:val="002E6B2C"/>
    <w:rsid w:val="00375452"/>
    <w:rsid w:val="003B5D77"/>
    <w:rsid w:val="003C10C5"/>
    <w:rsid w:val="003E0BAD"/>
    <w:rsid w:val="00415DA3"/>
    <w:rsid w:val="00425E98"/>
    <w:rsid w:val="00426EA3"/>
    <w:rsid w:val="00433F07"/>
    <w:rsid w:val="00443EEE"/>
    <w:rsid w:val="00450653"/>
    <w:rsid w:val="0046342F"/>
    <w:rsid w:val="00464573"/>
    <w:rsid w:val="00464966"/>
    <w:rsid w:val="00491445"/>
    <w:rsid w:val="004B4604"/>
    <w:rsid w:val="004C561D"/>
    <w:rsid w:val="00505E76"/>
    <w:rsid w:val="00510B1E"/>
    <w:rsid w:val="00530309"/>
    <w:rsid w:val="00537C36"/>
    <w:rsid w:val="00555ACF"/>
    <w:rsid w:val="00565F53"/>
    <w:rsid w:val="005D0E7F"/>
    <w:rsid w:val="0061441D"/>
    <w:rsid w:val="006655A6"/>
    <w:rsid w:val="00670373"/>
    <w:rsid w:val="0067084C"/>
    <w:rsid w:val="00686DB2"/>
    <w:rsid w:val="006C428B"/>
    <w:rsid w:val="006E3B7E"/>
    <w:rsid w:val="006F19FA"/>
    <w:rsid w:val="006F2D44"/>
    <w:rsid w:val="00720124"/>
    <w:rsid w:val="007A5B62"/>
    <w:rsid w:val="007C6D3D"/>
    <w:rsid w:val="00855643"/>
    <w:rsid w:val="008E4DE0"/>
    <w:rsid w:val="00902438"/>
    <w:rsid w:val="0091523B"/>
    <w:rsid w:val="00936D6B"/>
    <w:rsid w:val="00950297"/>
    <w:rsid w:val="00963409"/>
    <w:rsid w:val="00971B5A"/>
    <w:rsid w:val="009B5A22"/>
    <w:rsid w:val="00A341F5"/>
    <w:rsid w:val="00A53C7D"/>
    <w:rsid w:val="00A62FF6"/>
    <w:rsid w:val="00A737B8"/>
    <w:rsid w:val="00A858F8"/>
    <w:rsid w:val="00A96460"/>
    <w:rsid w:val="00AA7850"/>
    <w:rsid w:val="00AB42ED"/>
    <w:rsid w:val="00B0093A"/>
    <w:rsid w:val="00B94023"/>
    <w:rsid w:val="00C0294E"/>
    <w:rsid w:val="00C421BB"/>
    <w:rsid w:val="00C93B36"/>
    <w:rsid w:val="00CA4050"/>
    <w:rsid w:val="00CA798A"/>
    <w:rsid w:val="00CC7E34"/>
    <w:rsid w:val="00CD2966"/>
    <w:rsid w:val="00CF306A"/>
    <w:rsid w:val="00D31F39"/>
    <w:rsid w:val="00D80330"/>
    <w:rsid w:val="00EF4350"/>
    <w:rsid w:val="00FA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D80F9"/>
  <w15:chartTrackingRefBased/>
  <w15:docId w15:val="{28BE65C0-7287-48ED-A71B-4C384139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06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065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0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653"/>
    <w:rPr>
      <w:b/>
      <w:bCs/>
    </w:rPr>
  </w:style>
  <w:style w:type="character" w:styleId="Hyperlink">
    <w:name w:val="Hyperlink"/>
    <w:basedOn w:val="DefaultParagraphFont"/>
    <w:uiPriority w:val="99"/>
    <w:unhideWhenUsed/>
    <w:rsid w:val="004506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F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96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3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rs.gov/pub/irs-pdf/f1099nec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s.gov/forms-pubs/about-form-1099-ne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irs.gov/forms-pubs/order-products" TargetMode="External"/><Relationship Id="rId14" Type="http://schemas.openxmlformats.org/officeDocument/2006/relationships/hyperlink" Target="https://www.irs.gov/forms-pubs/order-produ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b86c5-475f-485b-ac30-381e64ef08ac">
      <Terms xmlns="http://schemas.microsoft.com/office/infopath/2007/PartnerControls"/>
    </lcf76f155ced4ddcb4097134ff3c332f>
    <TaxCatchAll xmlns="c714058f-4a6e-4e5a-8e7b-04766cc098e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6" ma:contentTypeDescription="Create a new document." ma:contentTypeScope="" ma:versionID="e706e61b76ee87f68fdf707c0136c00c">
  <xsd:schema xmlns:xsd="http://www.w3.org/2001/XMLSchema" xmlns:xs="http://www.w3.org/2001/XMLSchema" xmlns:p="http://schemas.microsoft.com/office/2006/metadata/properties" xmlns:ns2="5b4b86c5-475f-485b-ac30-381e64ef08ac" xmlns:ns3="c714058f-4a6e-4e5a-8e7b-04766cc098e5" targetNamespace="http://schemas.microsoft.com/office/2006/metadata/properties" ma:root="true" ma:fieldsID="6415490defb9e1d040f1d5ed31a1674b" ns2:_="" ns3:_="">
    <xsd:import namespace="5b4b86c5-475f-485b-ac30-381e64ef08ac"/>
    <xsd:import namespace="c714058f-4a6e-4e5a-8e7b-04766cc09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ed6b48-46cb-4a04-bc25-af8b5d15d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135310-fe63-4999-aa46-f7c0f3d9f635}" ma:internalName="TaxCatchAll" ma:showField="CatchAllData" ma:web="c714058f-4a6e-4e5a-8e7b-04766cc09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B2F4B-B05E-4A5F-B740-21DE164FE9E2}">
  <ds:schemaRefs>
    <ds:schemaRef ds:uri="http://schemas.microsoft.com/office/2006/metadata/properties"/>
    <ds:schemaRef ds:uri="http://schemas.microsoft.com/office/infopath/2007/PartnerControls"/>
    <ds:schemaRef ds:uri="5b4b86c5-475f-485b-ac30-381e64ef08ac"/>
    <ds:schemaRef ds:uri="c714058f-4a6e-4e5a-8e7b-04766cc098e5"/>
  </ds:schemaRefs>
</ds:datastoreItem>
</file>

<file path=customXml/itemProps2.xml><?xml version="1.0" encoding="utf-8"?>
<ds:datastoreItem xmlns:ds="http://schemas.openxmlformats.org/officeDocument/2006/customXml" ds:itemID="{379D8E9E-8D1E-4660-B346-8F50906EC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b86c5-475f-485b-ac30-381e64ef08ac"/>
    <ds:schemaRef ds:uri="c714058f-4a6e-4e5a-8e7b-04766cc09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75664-1E00-4E09-8101-A5859B053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Gallegos</dc:creator>
  <cp:keywords/>
  <dc:description/>
  <cp:lastModifiedBy>Perla Gallegos</cp:lastModifiedBy>
  <cp:revision>22</cp:revision>
  <dcterms:created xsi:type="dcterms:W3CDTF">2022-12-15T20:09:00Z</dcterms:created>
  <dcterms:modified xsi:type="dcterms:W3CDTF">2023-01-26T16:20:00Z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  <property fmtid="{D5CDD505-2E9C-101B-9397-08002B2CF9AE}" pid="3" name="MediaServiceImageTags">
    <vt:lpwstr/>
  </property>
</Properties>
</file>