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B6D33" w14:textId="77777777" w:rsidR="00D079C2" w:rsidRPr="00D079C2" w:rsidRDefault="00D079C2" w:rsidP="00D079C2">
      <w:r w:rsidRPr="00D079C2">
        <w:t>1) Learning objectives</w:t>
      </w:r>
    </w:p>
    <w:p w14:paraId="6369175D" w14:textId="77777777" w:rsidR="00D079C2" w:rsidRPr="00D079C2" w:rsidRDefault="00D079C2" w:rsidP="00D079C2">
      <w:r w:rsidRPr="00D079C2">
        <w:t>2) Type of formal learning program (i.e. Group Live, Group Internet Based, QAS Self Study)</w:t>
      </w:r>
    </w:p>
    <w:p w14:paraId="51B242D2" w14:textId="77777777" w:rsidR="00D079C2" w:rsidRPr="00D079C2" w:rsidRDefault="00D079C2" w:rsidP="00D079C2">
      <w:r w:rsidRPr="00D079C2">
        <w:t>3) Recommended CPE credit and recommended field of study</w:t>
      </w:r>
    </w:p>
    <w:p w14:paraId="3EBA4BAE" w14:textId="77777777" w:rsidR="00D079C2" w:rsidRPr="00D079C2" w:rsidRDefault="00D079C2" w:rsidP="00D079C2">
      <w:r w:rsidRPr="00D079C2">
        <w:t>4) Prerequisites (Course prerequisites reference specific content knowledge that a participant must have exposure to prior to enrolling in a program. This prior knowledge may have come from formal education, or practical real-life experiences. If the course has no prerequisites, the Descriptive/Promotional Materials should state “</w:t>
      </w:r>
      <w:r w:rsidRPr="00D079C2">
        <w:rPr>
          <w:b/>
          <w:bCs/>
        </w:rPr>
        <w:t>none,</w:t>
      </w:r>
      <w:r w:rsidRPr="00D079C2">
        <w:t>” for this distinction.  *</w:t>
      </w:r>
      <w:r w:rsidRPr="00D079C2">
        <w:rPr>
          <w:b/>
          <w:bCs/>
        </w:rPr>
        <w:t>Intermediate, Advanced and Update</w:t>
      </w:r>
      <w:r w:rsidRPr="00D079C2">
        <w:t xml:space="preserve"> level programs must include a prerequisite.)</w:t>
      </w:r>
    </w:p>
    <w:p w14:paraId="0BF62071" w14:textId="77777777" w:rsidR="00D079C2" w:rsidRPr="00D079C2" w:rsidRDefault="00D079C2" w:rsidP="00D079C2">
      <w:r w:rsidRPr="00D079C2">
        <w:t>5) Program knowledge level (one of the following: Basic, Intermediate, Advanced, Overview or Update)</w:t>
      </w:r>
    </w:p>
    <w:p w14:paraId="7C473470" w14:textId="77777777" w:rsidR="00D079C2" w:rsidRPr="00D079C2" w:rsidRDefault="00D079C2" w:rsidP="00D079C2">
      <w:r w:rsidRPr="00D079C2">
        <w:t xml:space="preserve">6) Advance preparation (The identified advanced preparation for a </w:t>
      </w:r>
      <w:proofErr w:type="gramStart"/>
      <w:r w:rsidRPr="00D079C2">
        <w:t>course references</w:t>
      </w:r>
      <w:proofErr w:type="gramEnd"/>
      <w:r w:rsidRPr="00D079C2">
        <w:t xml:space="preserve"> anything that the participant must have in place prior to beginning an enrolled program. This could include specific computer programs or platforms or acquiring specific materials needed to complete the course. </w:t>
      </w:r>
      <w:proofErr w:type="gramStart"/>
      <w:r w:rsidRPr="00D079C2">
        <w:t>Pre reading</w:t>
      </w:r>
      <w:proofErr w:type="gramEnd"/>
      <w:r w:rsidRPr="00D079C2">
        <w:t xml:space="preserve"> requirements for participants to complete before the program begins should also be listed in this section. If the course does not require advanced preparation, the descriptive/promotional materials should state “</w:t>
      </w:r>
      <w:r w:rsidRPr="00D079C2">
        <w:rPr>
          <w:b/>
          <w:bCs/>
        </w:rPr>
        <w:t>none,</w:t>
      </w:r>
      <w:r w:rsidRPr="00D079C2">
        <w:t>” for this distinction.)</w:t>
      </w:r>
    </w:p>
    <w:p w14:paraId="52B39F07" w14:textId="77777777" w:rsidR="00D079C2" w:rsidRPr="00D079C2" w:rsidRDefault="00D079C2" w:rsidP="00D079C2">
      <w:r w:rsidRPr="00D079C2">
        <w:t>7) Program description</w:t>
      </w:r>
    </w:p>
    <w:p w14:paraId="4FE8B093" w14:textId="77777777" w:rsidR="00D079C2" w:rsidRPr="00D079C2" w:rsidRDefault="00D079C2" w:rsidP="00D079C2">
      <w:r w:rsidRPr="00D079C2">
        <w:t>8) Course registration and, where applicable, attendance requirements</w:t>
      </w:r>
    </w:p>
    <w:p w14:paraId="2CCAD9DC" w14:textId="77777777" w:rsidR="00D079C2" w:rsidRPr="00D079C2" w:rsidRDefault="00D079C2" w:rsidP="00D079C2">
      <w:r w:rsidRPr="00D079C2">
        <w:t>9) Refund policy for courses sold for a fee or cancellation policy</w:t>
      </w:r>
    </w:p>
    <w:p w14:paraId="7D149A52" w14:textId="77777777" w:rsidR="00D079C2" w:rsidRPr="00D079C2" w:rsidRDefault="00D079C2" w:rsidP="00D079C2">
      <w:r w:rsidRPr="00D079C2">
        <w:t>10) Complaint resolution policy</w:t>
      </w:r>
    </w:p>
    <w:p w14:paraId="1A712DFB" w14:textId="77777777" w:rsidR="00D079C2" w:rsidRPr="00D079C2" w:rsidRDefault="00D079C2" w:rsidP="00D079C2">
      <w:r w:rsidRPr="00D079C2">
        <w:t>11) Official NASBA sponsor statement, if an approved NASBA sponsor (explaining final authority of acceptance of CPE credits)</w:t>
      </w:r>
    </w:p>
    <w:p w14:paraId="70340BA5" w14:textId="77777777" w:rsidR="00867A80" w:rsidRDefault="00867A80"/>
    <w:sectPr w:rsidR="00867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C2"/>
    <w:rsid w:val="00496BF5"/>
    <w:rsid w:val="005E3107"/>
    <w:rsid w:val="007D5EF6"/>
    <w:rsid w:val="00867A80"/>
    <w:rsid w:val="00D07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7662"/>
  <w15:chartTrackingRefBased/>
  <w15:docId w15:val="{19E191E0-F346-4417-8F4A-5F0B7EB2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9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9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9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9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9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9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9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9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9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9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9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9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9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9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9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9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9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9C2"/>
    <w:rPr>
      <w:rFonts w:eastAsiaTheme="majorEastAsia" w:cstheme="majorBidi"/>
      <w:color w:val="272727" w:themeColor="text1" w:themeTint="D8"/>
    </w:rPr>
  </w:style>
  <w:style w:type="paragraph" w:styleId="Title">
    <w:name w:val="Title"/>
    <w:basedOn w:val="Normal"/>
    <w:next w:val="Normal"/>
    <w:link w:val="TitleChar"/>
    <w:uiPriority w:val="10"/>
    <w:qFormat/>
    <w:rsid w:val="00D07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9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9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9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9C2"/>
    <w:pPr>
      <w:spacing w:before="160"/>
      <w:jc w:val="center"/>
    </w:pPr>
    <w:rPr>
      <w:i/>
      <w:iCs/>
      <w:color w:val="404040" w:themeColor="text1" w:themeTint="BF"/>
    </w:rPr>
  </w:style>
  <w:style w:type="character" w:customStyle="1" w:styleId="QuoteChar">
    <w:name w:val="Quote Char"/>
    <w:basedOn w:val="DefaultParagraphFont"/>
    <w:link w:val="Quote"/>
    <w:uiPriority w:val="29"/>
    <w:rsid w:val="00D079C2"/>
    <w:rPr>
      <w:i/>
      <w:iCs/>
      <w:color w:val="404040" w:themeColor="text1" w:themeTint="BF"/>
    </w:rPr>
  </w:style>
  <w:style w:type="paragraph" w:styleId="ListParagraph">
    <w:name w:val="List Paragraph"/>
    <w:basedOn w:val="Normal"/>
    <w:uiPriority w:val="34"/>
    <w:qFormat/>
    <w:rsid w:val="00D079C2"/>
    <w:pPr>
      <w:ind w:left="720"/>
      <w:contextualSpacing/>
    </w:pPr>
  </w:style>
  <w:style w:type="character" w:styleId="IntenseEmphasis">
    <w:name w:val="Intense Emphasis"/>
    <w:basedOn w:val="DefaultParagraphFont"/>
    <w:uiPriority w:val="21"/>
    <w:qFormat/>
    <w:rsid w:val="00D079C2"/>
    <w:rPr>
      <w:i/>
      <w:iCs/>
      <w:color w:val="0F4761" w:themeColor="accent1" w:themeShade="BF"/>
    </w:rPr>
  </w:style>
  <w:style w:type="paragraph" w:styleId="IntenseQuote">
    <w:name w:val="Intense Quote"/>
    <w:basedOn w:val="Normal"/>
    <w:next w:val="Normal"/>
    <w:link w:val="IntenseQuoteChar"/>
    <w:uiPriority w:val="30"/>
    <w:qFormat/>
    <w:rsid w:val="00D079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9C2"/>
    <w:rPr>
      <w:i/>
      <w:iCs/>
      <w:color w:val="0F4761" w:themeColor="accent1" w:themeShade="BF"/>
    </w:rPr>
  </w:style>
  <w:style w:type="character" w:styleId="IntenseReference">
    <w:name w:val="Intense Reference"/>
    <w:basedOn w:val="DefaultParagraphFont"/>
    <w:uiPriority w:val="32"/>
    <w:qFormat/>
    <w:rsid w:val="00D079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224</Words>
  <Characters>1357</Characters>
  <Application>Microsoft Office Word</Application>
  <DocSecurity>0</DocSecurity>
  <Lines>33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Anderson</dc:creator>
  <cp:keywords/>
  <dc:description/>
  <cp:lastModifiedBy>Samantha Anderson</cp:lastModifiedBy>
  <cp:revision>1</cp:revision>
  <dcterms:created xsi:type="dcterms:W3CDTF">2026-09-11T15:08:00Z</dcterms:created>
  <dcterms:modified xsi:type="dcterms:W3CDTF">2026-09-11T19:39:00Z</dcterms:modified>
</cp:coreProperties>
</file>